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CE56" w14:textId="77777777" w:rsidR="00423C1D" w:rsidRPr="00423C1D" w:rsidRDefault="00423C1D" w:rsidP="00423C1D">
      <w:pPr>
        <w:jc w:val="both"/>
        <w:rPr>
          <w:rFonts w:ascii="Times New Roman" w:hAnsi="Times New Roman" w:cs="Times New Roman"/>
          <w:kern w:val="0"/>
          <w:sz w:val="24"/>
          <w:szCs w:val="24"/>
          <w14:ligatures w14:val="none"/>
        </w:rPr>
      </w:pPr>
    </w:p>
    <w:p w14:paraId="414EA391" w14:textId="77777777" w:rsidR="00423C1D" w:rsidRPr="00423C1D" w:rsidRDefault="00423C1D" w:rsidP="00423C1D">
      <w:pPr>
        <w:spacing w:after="0" w:line="240" w:lineRule="auto"/>
        <w:jc w:val="center"/>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CONSELHO REGIONAL DE MEDICINA DO ESTADO DE MINAS GERAIS</w:t>
      </w:r>
    </w:p>
    <w:p w14:paraId="00E5C1DA" w14:textId="77777777" w:rsidR="00423C1D" w:rsidRPr="00423C1D" w:rsidRDefault="00423C1D" w:rsidP="00423C1D">
      <w:pPr>
        <w:jc w:val="both"/>
        <w:rPr>
          <w:rFonts w:ascii="Times New Roman" w:hAnsi="Times New Roman" w:cs="Times New Roman"/>
          <w:kern w:val="0"/>
          <w:sz w:val="24"/>
          <w:szCs w:val="24"/>
          <w14:ligatures w14:val="none"/>
        </w:rPr>
      </w:pPr>
    </w:p>
    <w:p w14:paraId="094A8950" w14:textId="52A56600" w:rsidR="00423C1D" w:rsidRPr="00423C1D" w:rsidRDefault="00423C1D" w:rsidP="00423C1D">
      <w:pPr>
        <w:spacing w:line="276" w:lineRule="auto"/>
        <w:jc w:val="center"/>
        <w:rPr>
          <w:rFonts w:ascii="Times New Roman" w:hAnsi="Times New Roman" w:cs="Times New Roman"/>
          <w:b/>
          <w:bCs/>
          <w:color w:val="000000" w:themeColor="text1"/>
          <w:kern w:val="0"/>
          <w:sz w:val="24"/>
          <w:szCs w:val="24"/>
          <w14:ligatures w14:val="none"/>
        </w:rPr>
      </w:pPr>
      <w:r w:rsidRPr="00423C1D">
        <w:rPr>
          <w:rFonts w:ascii="Times New Roman" w:hAnsi="Times New Roman" w:cs="Times New Roman"/>
          <w:b/>
          <w:bCs/>
          <w:color w:val="000000" w:themeColor="text1"/>
          <w:kern w:val="0"/>
          <w:sz w:val="24"/>
          <w:szCs w:val="24"/>
          <w14:ligatures w14:val="none"/>
        </w:rPr>
        <w:t xml:space="preserve">AVISO DE DISPENSA ELETRÔNICA Nº </w:t>
      </w:r>
      <w:r w:rsidRPr="00423C1D">
        <w:rPr>
          <w:rFonts w:ascii="Times New Roman" w:hAnsi="Times New Roman" w:cs="Times New Roman"/>
          <w:b/>
          <w:bCs/>
          <w:kern w:val="0"/>
          <w:sz w:val="24"/>
          <w:szCs w:val="24"/>
          <w14:ligatures w14:val="none"/>
        </w:rPr>
        <w:t>0</w:t>
      </w:r>
      <w:r w:rsidR="00C628C4">
        <w:rPr>
          <w:rFonts w:ascii="Times New Roman" w:hAnsi="Times New Roman" w:cs="Times New Roman"/>
          <w:b/>
          <w:bCs/>
          <w:kern w:val="0"/>
          <w:sz w:val="24"/>
          <w:szCs w:val="24"/>
          <w14:ligatures w14:val="none"/>
        </w:rPr>
        <w:t>2</w:t>
      </w:r>
      <w:r w:rsidRPr="00423C1D">
        <w:rPr>
          <w:rFonts w:ascii="Times New Roman" w:hAnsi="Times New Roman" w:cs="Times New Roman"/>
          <w:b/>
          <w:bCs/>
          <w:kern w:val="0"/>
          <w:sz w:val="24"/>
          <w:szCs w:val="24"/>
          <w14:ligatures w14:val="none"/>
        </w:rPr>
        <w:t>/202</w:t>
      </w:r>
      <w:r w:rsidR="00C628C4">
        <w:rPr>
          <w:rFonts w:ascii="Times New Roman" w:hAnsi="Times New Roman" w:cs="Times New Roman"/>
          <w:b/>
          <w:bCs/>
          <w:kern w:val="0"/>
          <w:sz w:val="24"/>
          <w:szCs w:val="24"/>
          <w14:ligatures w14:val="none"/>
        </w:rPr>
        <w:t>4</w:t>
      </w:r>
    </w:p>
    <w:p w14:paraId="0B826FA0" w14:textId="152C297B" w:rsidR="00423C1D" w:rsidRPr="00423C1D" w:rsidRDefault="00423C1D" w:rsidP="00423C1D">
      <w:pPr>
        <w:spacing w:after="120" w:line="276" w:lineRule="auto"/>
        <w:ind w:right="-15"/>
        <w:jc w:val="center"/>
        <w:rPr>
          <w:rFonts w:ascii="Times New Roman" w:hAnsi="Times New Roman" w:cs="Times New Roman"/>
          <w:b/>
          <w:bCs/>
          <w:color w:val="000000"/>
          <w:kern w:val="0"/>
          <w:sz w:val="24"/>
          <w:szCs w:val="24"/>
          <w14:ligatures w14:val="none"/>
        </w:rPr>
      </w:pPr>
      <w:r w:rsidRPr="00423C1D">
        <w:rPr>
          <w:rFonts w:ascii="Times New Roman" w:hAnsi="Times New Roman" w:cs="Times New Roman"/>
          <w:b/>
          <w:bCs/>
          <w:color w:val="000000" w:themeColor="text1"/>
          <w:kern w:val="0"/>
          <w:sz w:val="24"/>
          <w:szCs w:val="24"/>
          <w14:ligatures w14:val="none"/>
        </w:rPr>
        <w:t xml:space="preserve">Processo Administrativo n.° </w:t>
      </w:r>
      <w:r w:rsidR="00B275EF">
        <w:rPr>
          <w:rFonts w:ascii="Times New Roman" w:hAnsi="Times New Roman" w:cs="Times New Roman"/>
          <w:b/>
          <w:bCs/>
          <w:color w:val="000000" w:themeColor="text1"/>
          <w:kern w:val="0"/>
          <w:sz w:val="24"/>
          <w:szCs w:val="24"/>
          <w14:ligatures w14:val="none"/>
        </w:rPr>
        <w:t>05</w:t>
      </w:r>
      <w:r w:rsidRPr="00423C1D">
        <w:rPr>
          <w:rFonts w:ascii="Times New Roman" w:hAnsi="Times New Roman" w:cs="Times New Roman"/>
          <w:b/>
          <w:bCs/>
          <w:color w:val="000000" w:themeColor="text1"/>
          <w:kern w:val="0"/>
          <w:sz w:val="24"/>
          <w:szCs w:val="24"/>
          <w14:ligatures w14:val="none"/>
        </w:rPr>
        <w:t>/202</w:t>
      </w:r>
      <w:r w:rsidR="00B275EF">
        <w:rPr>
          <w:rFonts w:ascii="Times New Roman" w:hAnsi="Times New Roman" w:cs="Times New Roman"/>
          <w:b/>
          <w:bCs/>
          <w:color w:val="000000" w:themeColor="text1"/>
          <w:kern w:val="0"/>
          <w:sz w:val="24"/>
          <w:szCs w:val="24"/>
          <w14:ligatures w14:val="none"/>
        </w:rPr>
        <w:t>4</w:t>
      </w:r>
    </w:p>
    <w:p w14:paraId="2600F686"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kern w:val="0"/>
          <w:sz w:val="24"/>
          <w:szCs w:val="24"/>
          <w14:ligatures w14:val="none"/>
        </w:rPr>
        <w:t xml:space="preserve">        </w:t>
      </w:r>
      <w:r w:rsidRPr="00423C1D">
        <w:rPr>
          <w:rFonts w:ascii="Times New Roman" w:hAnsi="Times New Roman" w:cs="Times New Roman"/>
          <w:b/>
          <w:kern w:val="0"/>
          <w:sz w:val="24"/>
          <w:szCs w:val="24"/>
          <w14:ligatures w14:val="none"/>
        </w:rPr>
        <w:t>(Exclusivo para participação de microempresas e empresas de pequeno porte)</w:t>
      </w:r>
    </w:p>
    <w:p w14:paraId="0DFE4704" w14:textId="77777777" w:rsidR="00423C1D" w:rsidRPr="00423C1D" w:rsidRDefault="00423C1D" w:rsidP="00423C1D">
      <w:pPr>
        <w:jc w:val="both"/>
        <w:rPr>
          <w:rFonts w:ascii="Times New Roman" w:hAnsi="Times New Roman" w:cs="Times New Roman"/>
          <w:kern w:val="0"/>
          <w:sz w:val="24"/>
          <w:szCs w:val="24"/>
          <w14:ligatures w14:val="none"/>
        </w:rPr>
      </w:pPr>
    </w:p>
    <w:p w14:paraId="6EF7157E" w14:textId="77777777" w:rsidR="00423C1D" w:rsidRPr="00423C1D" w:rsidRDefault="00423C1D" w:rsidP="00423C1D">
      <w:pPr>
        <w:snapToGrid w:val="0"/>
        <w:spacing w:after="120" w:line="276" w:lineRule="auto"/>
        <w:ind w:right="-30" w:firstLine="540"/>
        <w:jc w:val="both"/>
        <w:rPr>
          <w:rFonts w:ascii="Times New Roman" w:hAnsi="Times New Roman" w:cs="Times New Roman"/>
          <w:color w:val="000000"/>
          <w:kern w:val="0"/>
          <w:sz w:val="24"/>
          <w:szCs w:val="24"/>
          <w14:ligatures w14:val="none"/>
        </w:rPr>
      </w:pPr>
      <w:r w:rsidRPr="00423C1D">
        <w:rPr>
          <w:rFonts w:ascii="Times New Roman" w:hAnsi="Times New Roman" w:cs="Times New Roman"/>
          <w:color w:val="000000" w:themeColor="text1"/>
          <w:kern w:val="0"/>
          <w:sz w:val="24"/>
          <w:szCs w:val="24"/>
          <w14:ligatures w14:val="none"/>
        </w:rPr>
        <w:t xml:space="preserve">O </w:t>
      </w:r>
      <w:r w:rsidRPr="00423C1D">
        <w:rPr>
          <w:rFonts w:ascii="Times New Roman" w:hAnsi="Times New Roman" w:cs="Times New Roman"/>
          <w:b/>
          <w:color w:val="000000" w:themeColor="text1"/>
          <w:kern w:val="0"/>
          <w:sz w:val="24"/>
          <w:szCs w:val="24"/>
          <w14:ligatures w14:val="none"/>
        </w:rPr>
        <w:t>CONSELHO REGIONAL DE MEDICINA DO ESTADO DE MINAS GERAIS</w:t>
      </w:r>
      <w:r w:rsidRPr="00423C1D">
        <w:rPr>
          <w:rFonts w:ascii="Times New Roman" w:hAnsi="Times New Roman" w:cs="Times New Roman"/>
          <w:color w:val="000000" w:themeColor="text1"/>
          <w:kern w:val="0"/>
          <w:sz w:val="24"/>
          <w:szCs w:val="24"/>
          <w14:ligatures w14:val="none"/>
        </w:rPr>
        <w:t xml:space="preserve">, inscrito no CNPJ sob o nº 22.256.879/0001-70, com sede a Rua dos Timbiras nº 1200, Bairro Funcionários, Belo Horizonte/MG, CEP 30.140-064 por meio do Setor de Compras e Licitação, torna público a realização da Dispensa Eletrônica, com critério de julgamento </w:t>
      </w:r>
      <w:r w:rsidRPr="00423C1D">
        <w:rPr>
          <w:rFonts w:ascii="Times New Roman" w:hAnsi="Times New Roman" w:cs="Times New Roman"/>
          <w:b/>
          <w:color w:val="000000" w:themeColor="text1"/>
          <w:kern w:val="0"/>
          <w:sz w:val="24"/>
          <w:szCs w:val="24"/>
          <w14:ligatures w14:val="none"/>
        </w:rPr>
        <w:t>MENOR PREÇO</w:t>
      </w:r>
      <w:r w:rsidRPr="00423C1D">
        <w:rPr>
          <w:rFonts w:ascii="Times New Roman" w:hAnsi="Times New Roman" w:cs="Times New Roman"/>
          <w:color w:val="000000" w:themeColor="text1"/>
          <w:kern w:val="0"/>
          <w:sz w:val="24"/>
          <w:szCs w:val="24"/>
          <w14:ligatures w14:val="none"/>
        </w:rPr>
        <w:t xml:space="preserve"> na hipótese do inciso II, do art. 75, da Lei nº 14.133/2021, </w:t>
      </w:r>
      <w:r w:rsidRPr="00423C1D">
        <w:rPr>
          <w:rFonts w:ascii="Times New Roman" w:hAnsi="Times New Roman" w:cs="Times New Roman"/>
          <w:bCs/>
          <w:kern w:val="0"/>
          <w:sz w:val="24"/>
          <w:szCs w:val="24"/>
          <w14:ligatures w14:val="none"/>
        </w:rPr>
        <w:t>da Instrução Normativa SEGES/ME nº 67/2021 e demais legislações aplicáveis</w:t>
      </w:r>
      <w:r w:rsidRPr="00423C1D">
        <w:rPr>
          <w:rFonts w:ascii="Times New Roman" w:hAnsi="Times New Roman" w:cs="Times New Roman"/>
          <w:color w:val="000000"/>
          <w:kern w:val="0"/>
          <w:sz w:val="24"/>
          <w:szCs w:val="24"/>
          <w14:ligatures w14:val="none"/>
        </w:rPr>
        <w:t>.</w:t>
      </w:r>
    </w:p>
    <w:p w14:paraId="18006B57" w14:textId="77777777" w:rsidR="00423C1D" w:rsidRPr="00423C1D" w:rsidRDefault="00423C1D" w:rsidP="00423C1D">
      <w:pPr>
        <w:spacing w:line="276" w:lineRule="auto"/>
        <w:jc w:val="both"/>
        <w:rPr>
          <w:rFonts w:ascii="Times New Roman" w:hAnsi="Times New Roman" w:cs="Times New Roman"/>
          <w:kern w:val="0"/>
          <w:sz w:val="24"/>
          <w:szCs w:val="24"/>
          <w14:ligatures w14:val="none"/>
        </w:rPr>
      </w:pPr>
    </w:p>
    <w:tbl>
      <w:tblPr>
        <w:tblW w:w="894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0"/>
        <w:gridCol w:w="5310"/>
      </w:tblGrid>
      <w:tr w:rsidR="00423C1D" w:rsidRPr="00423C1D" w14:paraId="47277775" w14:textId="77777777" w:rsidTr="004946F6">
        <w:trPr>
          <w:trHeight w:val="360"/>
        </w:trPr>
        <w:tc>
          <w:tcPr>
            <w:tcW w:w="3630" w:type="dxa"/>
          </w:tcPr>
          <w:p w14:paraId="63229B55" w14:textId="77777777" w:rsidR="00423C1D" w:rsidRPr="00423C1D" w:rsidRDefault="00423C1D" w:rsidP="00423C1D">
            <w:pPr>
              <w:ind w:left="186"/>
              <w:jc w:val="both"/>
              <w:rPr>
                <w:rFonts w:ascii="Times New Roman" w:hAnsi="Times New Roman" w:cs="Times New Roman"/>
                <w:b/>
                <w:color w:val="000000" w:themeColor="text1"/>
                <w:kern w:val="0"/>
                <w:sz w:val="24"/>
                <w:szCs w:val="24"/>
                <w14:ligatures w14:val="none"/>
              </w:rPr>
            </w:pPr>
            <w:r w:rsidRPr="00423C1D">
              <w:rPr>
                <w:rFonts w:ascii="Times New Roman" w:hAnsi="Times New Roman" w:cs="Times New Roman"/>
                <w:b/>
                <w:color w:val="000000" w:themeColor="text1"/>
                <w:kern w:val="0"/>
                <w:sz w:val="24"/>
                <w:szCs w:val="24"/>
                <w14:ligatures w14:val="none"/>
              </w:rPr>
              <w:t>Data da sessão</w:t>
            </w:r>
          </w:p>
        </w:tc>
        <w:tc>
          <w:tcPr>
            <w:tcW w:w="5310" w:type="dxa"/>
          </w:tcPr>
          <w:p w14:paraId="41ADE498" w14:textId="1AC2C652" w:rsidR="00423C1D" w:rsidRPr="00423C1D" w:rsidRDefault="00423C1D" w:rsidP="00423C1D">
            <w:pPr>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 xml:space="preserve">                        </w:t>
            </w:r>
            <w:r w:rsidR="00724757">
              <w:rPr>
                <w:rFonts w:ascii="Times New Roman" w:hAnsi="Times New Roman" w:cs="Times New Roman"/>
                <w:color w:val="000000" w:themeColor="text1"/>
                <w:kern w:val="0"/>
                <w:sz w:val="24"/>
                <w:szCs w:val="24"/>
                <w14:ligatures w14:val="none"/>
              </w:rPr>
              <w:t>0</w:t>
            </w:r>
            <w:r w:rsidR="004A12CE">
              <w:rPr>
                <w:rFonts w:ascii="Times New Roman" w:hAnsi="Times New Roman" w:cs="Times New Roman"/>
                <w:color w:val="000000" w:themeColor="text1"/>
                <w:kern w:val="0"/>
                <w:sz w:val="24"/>
                <w:szCs w:val="24"/>
                <w14:ligatures w14:val="none"/>
              </w:rPr>
              <w:t>7</w:t>
            </w:r>
            <w:r w:rsidRPr="00423C1D">
              <w:rPr>
                <w:rFonts w:ascii="Times New Roman" w:hAnsi="Times New Roman" w:cs="Times New Roman"/>
                <w:color w:val="000000" w:themeColor="text1"/>
                <w:kern w:val="0"/>
                <w:sz w:val="24"/>
                <w:szCs w:val="24"/>
                <w14:ligatures w14:val="none"/>
              </w:rPr>
              <w:t>/</w:t>
            </w:r>
            <w:r w:rsidR="00724757">
              <w:rPr>
                <w:rFonts w:ascii="Times New Roman" w:hAnsi="Times New Roman" w:cs="Times New Roman"/>
                <w:color w:val="000000" w:themeColor="text1"/>
                <w:kern w:val="0"/>
                <w:sz w:val="24"/>
                <w:szCs w:val="24"/>
                <w14:ligatures w14:val="none"/>
              </w:rPr>
              <w:t>02</w:t>
            </w:r>
            <w:r w:rsidRPr="00423C1D">
              <w:rPr>
                <w:rFonts w:ascii="Times New Roman" w:hAnsi="Times New Roman" w:cs="Times New Roman"/>
                <w:color w:val="000000" w:themeColor="text1"/>
                <w:kern w:val="0"/>
                <w:sz w:val="24"/>
                <w:szCs w:val="24"/>
                <w14:ligatures w14:val="none"/>
              </w:rPr>
              <w:t>/202</w:t>
            </w:r>
            <w:r w:rsidR="00724757">
              <w:rPr>
                <w:rFonts w:ascii="Times New Roman" w:hAnsi="Times New Roman" w:cs="Times New Roman"/>
                <w:color w:val="000000" w:themeColor="text1"/>
                <w:kern w:val="0"/>
                <w:sz w:val="24"/>
                <w:szCs w:val="24"/>
                <w14:ligatures w14:val="none"/>
              </w:rPr>
              <w:t>4</w:t>
            </w:r>
          </w:p>
        </w:tc>
      </w:tr>
      <w:tr w:rsidR="00423C1D" w:rsidRPr="00423C1D" w14:paraId="264D4362" w14:textId="77777777" w:rsidTr="004946F6">
        <w:trPr>
          <w:trHeight w:val="345"/>
        </w:trPr>
        <w:tc>
          <w:tcPr>
            <w:tcW w:w="3630" w:type="dxa"/>
          </w:tcPr>
          <w:p w14:paraId="501E8DFB" w14:textId="77777777" w:rsidR="00423C1D" w:rsidRPr="00423C1D" w:rsidRDefault="00423C1D" w:rsidP="00423C1D">
            <w:pPr>
              <w:ind w:left="186"/>
              <w:jc w:val="both"/>
              <w:rPr>
                <w:rFonts w:ascii="Times New Roman" w:hAnsi="Times New Roman" w:cs="Times New Roman"/>
                <w:b/>
                <w:color w:val="000000" w:themeColor="text1"/>
                <w:kern w:val="0"/>
                <w:sz w:val="24"/>
                <w:szCs w:val="24"/>
                <w14:ligatures w14:val="none"/>
              </w:rPr>
            </w:pPr>
            <w:r w:rsidRPr="00423C1D">
              <w:rPr>
                <w:rFonts w:ascii="Times New Roman" w:hAnsi="Times New Roman" w:cs="Times New Roman"/>
                <w:b/>
                <w:color w:val="000000" w:themeColor="text1"/>
                <w:kern w:val="0"/>
                <w:sz w:val="24"/>
                <w:szCs w:val="24"/>
                <w14:ligatures w14:val="none"/>
              </w:rPr>
              <w:t>Link</w:t>
            </w:r>
          </w:p>
        </w:tc>
        <w:tc>
          <w:tcPr>
            <w:tcW w:w="5310" w:type="dxa"/>
          </w:tcPr>
          <w:p w14:paraId="3F39C527" w14:textId="77777777" w:rsidR="00423C1D" w:rsidRPr="00423C1D" w:rsidRDefault="00000000" w:rsidP="00423C1D">
            <w:pPr>
              <w:ind w:left="1451"/>
              <w:jc w:val="both"/>
              <w:rPr>
                <w:rFonts w:ascii="Times New Roman" w:hAnsi="Times New Roman" w:cs="Times New Roman"/>
                <w:color w:val="000000" w:themeColor="text1"/>
                <w:kern w:val="0"/>
                <w:sz w:val="24"/>
                <w:szCs w:val="24"/>
                <w14:ligatures w14:val="none"/>
              </w:rPr>
            </w:pPr>
            <w:hyperlink r:id="rId9" w:history="1">
              <w:r w:rsidR="00423C1D" w:rsidRPr="00423C1D">
                <w:rPr>
                  <w:rFonts w:ascii="Times New Roman" w:hAnsi="Times New Roman" w:cs="Times New Roman"/>
                  <w:color w:val="000080"/>
                  <w:kern w:val="0"/>
                  <w:sz w:val="24"/>
                  <w:szCs w:val="24"/>
                  <w:u w:val="single"/>
                  <w14:ligatures w14:val="none"/>
                </w:rPr>
                <w:t>https://www.gov.br/compras/pt-br/</w:t>
              </w:r>
            </w:hyperlink>
          </w:p>
        </w:tc>
      </w:tr>
      <w:tr w:rsidR="00423C1D" w:rsidRPr="00423C1D" w14:paraId="552CABCD" w14:textId="77777777" w:rsidTr="004946F6">
        <w:trPr>
          <w:trHeight w:val="525"/>
        </w:trPr>
        <w:tc>
          <w:tcPr>
            <w:tcW w:w="3630" w:type="dxa"/>
          </w:tcPr>
          <w:p w14:paraId="7D1ED4C0" w14:textId="77777777" w:rsidR="00423C1D" w:rsidRPr="00423C1D" w:rsidRDefault="00423C1D" w:rsidP="00423C1D">
            <w:pPr>
              <w:ind w:left="186"/>
              <w:jc w:val="both"/>
              <w:rPr>
                <w:rFonts w:ascii="Times New Roman" w:hAnsi="Times New Roman" w:cs="Times New Roman"/>
                <w:b/>
                <w:color w:val="000000" w:themeColor="text1"/>
                <w:kern w:val="0"/>
                <w:sz w:val="24"/>
                <w:szCs w:val="24"/>
                <w14:ligatures w14:val="none"/>
              </w:rPr>
            </w:pPr>
            <w:r w:rsidRPr="00423C1D">
              <w:rPr>
                <w:rFonts w:ascii="Times New Roman" w:hAnsi="Times New Roman" w:cs="Times New Roman"/>
                <w:b/>
                <w:color w:val="000000" w:themeColor="text1"/>
                <w:kern w:val="0"/>
                <w:sz w:val="24"/>
                <w:szCs w:val="24"/>
                <w14:ligatures w14:val="none"/>
              </w:rPr>
              <w:t>Horário da Fase de Lances</w:t>
            </w:r>
          </w:p>
        </w:tc>
        <w:tc>
          <w:tcPr>
            <w:tcW w:w="5310" w:type="dxa"/>
          </w:tcPr>
          <w:p w14:paraId="22D4B4E6" w14:textId="77777777" w:rsidR="00423C1D" w:rsidRPr="00423C1D" w:rsidRDefault="00423C1D" w:rsidP="00423C1D">
            <w:pPr>
              <w:ind w:left="1691"/>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 xml:space="preserve">10:00 </w:t>
            </w:r>
            <w:r w:rsidRPr="00423C1D">
              <w:rPr>
                <w:rFonts w:ascii="Times New Roman" w:hAnsi="Times New Roman" w:cs="Times New Roman"/>
                <w:kern w:val="0"/>
                <w:sz w:val="24"/>
                <w:szCs w:val="24"/>
                <w14:ligatures w14:val="none"/>
              </w:rPr>
              <w:t xml:space="preserve">às </w:t>
            </w:r>
            <w:r w:rsidRPr="00423C1D">
              <w:rPr>
                <w:rFonts w:ascii="Times New Roman" w:hAnsi="Times New Roman" w:cs="Times New Roman"/>
                <w:i/>
                <w:kern w:val="0"/>
                <w:sz w:val="24"/>
                <w:szCs w:val="24"/>
                <w14:ligatures w14:val="none"/>
              </w:rPr>
              <w:t xml:space="preserve">16:00h </w:t>
            </w:r>
          </w:p>
        </w:tc>
      </w:tr>
    </w:tbl>
    <w:p w14:paraId="2DC7C5EB" w14:textId="77777777" w:rsidR="00423C1D" w:rsidRPr="00423C1D" w:rsidRDefault="00423C1D" w:rsidP="00423C1D">
      <w:pPr>
        <w:keepNext/>
        <w:widowControl w:val="0"/>
        <w:shd w:val="clear" w:color="auto" w:fill="FFFFFF"/>
        <w:spacing w:before="120" w:after="120" w:line="276" w:lineRule="auto"/>
        <w:jc w:val="both"/>
        <w:textAlignment w:val="baseline"/>
        <w:rPr>
          <w:rFonts w:ascii="Times New Roman" w:eastAsia="WenQuanYi Micro Hei" w:hAnsi="Times New Roman" w:cs="Times New Roman"/>
          <w:b/>
          <w:kern w:val="0"/>
          <w:sz w:val="24"/>
          <w:szCs w:val="24"/>
          <w:highlight w:val="lightGray"/>
          <w:lang w:eastAsia="zh-CN" w:bidi="hi-IN"/>
          <w14:ligatures w14:val="none"/>
        </w:rPr>
      </w:pPr>
    </w:p>
    <w:p w14:paraId="6400982B" w14:textId="77777777" w:rsidR="00423C1D" w:rsidRPr="00423C1D" w:rsidRDefault="00423C1D" w:rsidP="00423C1D">
      <w:pPr>
        <w:keepNext/>
        <w:widowControl w:val="0"/>
        <w:shd w:val="clear" w:color="auto" w:fill="FFFFFF"/>
        <w:spacing w:before="120" w:after="120" w:line="276" w:lineRule="auto"/>
        <w:jc w:val="both"/>
        <w:textAlignment w:val="baseline"/>
        <w:rPr>
          <w:rFonts w:ascii="Times New Roman" w:eastAsia="WenQuanYi Micro Hei" w:hAnsi="Times New Roman" w:cs="Times New Roman"/>
          <w:b/>
          <w:kern w:val="0"/>
          <w:sz w:val="24"/>
          <w:szCs w:val="24"/>
          <w:lang w:eastAsia="zh-CN" w:bidi="hi-IN"/>
          <w14:ligatures w14:val="none"/>
        </w:rPr>
      </w:pPr>
      <w:r w:rsidRPr="00423C1D">
        <w:rPr>
          <w:rFonts w:ascii="Times New Roman" w:eastAsia="WenQuanYi Micro Hei" w:hAnsi="Times New Roman" w:cs="Times New Roman"/>
          <w:b/>
          <w:kern w:val="0"/>
          <w:sz w:val="24"/>
          <w:szCs w:val="24"/>
          <w:highlight w:val="lightGray"/>
          <w:lang w:eastAsia="zh-CN" w:bidi="hi-IN"/>
          <w14:ligatures w14:val="none"/>
        </w:rPr>
        <w:t>PEDIDOS DE ESCLARECIMENTOS:</w:t>
      </w:r>
    </w:p>
    <w:p w14:paraId="05DA949F" w14:textId="77777777" w:rsidR="00423C1D" w:rsidRPr="00423C1D" w:rsidRDefault="00423C1D" w:rsidP="00423C1D">
      <w:pPr>
        <w:spacing w:before="120" w:after="120" w:line="276" w:lineRule="auto"/>
        <w:contextualSpacing/>
        <w:jc w:val="both"/>
        <w:textAlignment w:val="baseline"/>
        <w:rPr>
          <w:rFonts w:ascii="Times New Roman" w:eastAsia="WenQuanYi Micro Hei" w:hAnsi="Times New Roman" w:cs="Times New Roman"/>
          <w:b/>
          <w:kern w:val="0"/>
          <w:sz w:val="24"/>
          <w:szCs w:val="24"/>
          <w:lang w:eastAsia="zh-CN" w:bidi="hi-IN"/>
          <w14:ligatures w14:val="none"/>
        </w:rPr>
      </w:pPr>
      <w:r w:rsidRPr="00423C1D">
        <w:rPr>
          <w:rFonts w:ascii="Times New Roman" w:eastAsia="WenQuanYi Micro Hei" w:hAnsi="Times New Roman" w:cs="Times New Roman"/>
          <w:kern w:val="0"/>
          <w:sz w:val="24"/>
          <w:szCs w:val="24"/>
          <w:lang w:eastAsia="zh-CN" w:bidi="hi-IN"/>
          <w14:ligatures w14:val="none"/>
        </w:rPr>
        <w:t xml:space="preserve">Enviar mensagem para o endereço eletrônico: </w:t>
      </w:r>
      <w:r w:rsidRPr="00423C1D">
        <w:rPr>
          <w:rFonts w:ascii="Times New Roman" w:eastAsia="WenQuanYi Micro Hei" w:hAnsi="Times New Roman" w:cs="Times New Roman"/>
          <w:b/>
          <w:kern w:val="0"/>
          <w:sz w:val="24"/>
          <w:szCs w:val="24"/>
          <w:lang w:eastAsia="zh-CN" w:bidi="hi-IN"/>
          <w14:ligatures w14:val="none"/>
        </w:rPr>
        <w:t>compras.crmmg@portalmedico.org.br</w:t>
      </w:r>
    </w:p>
    <w:p w14:paraId="2D8459ED" w14:textId="77777777" w:rsidR="00423C1D" w:rsidRPr="00423C1D" w:rsidRDefault="00423C1D" w:rsidP="00423C1D">
      <w:pPr>
        <w:spacing w:before="120" w:after="120" w:line="276" w:lineRule="auto"/>
        <w:contextualSpacing/>
        <w:jc w:val="both"/>
        <w:textAlignment w:val="baseline"/>
        <w:rPr>
          <w:rFonts w:ascii="Times New Roman" w:eastAsia="WenQuanYi Micro Hei" w:hAnsi="Times New Roman" w:cs="Times New Roman"/>
          <w:kern w:val="0"/>
          <w:sz w:val="24"/>
          <w:szCs w:val="24"/>
          <w:lang w:eastAsia="zh-CN" w:bidi="hi-IN"/>
          <w14:ligatures w14:val="none"/>
        </w:rPr>
      </w:pPr>
      <w:r w:rsidRPr="00423C1D">
        <w:rPr>
          <w:rFonts w:ascii="Times New Roman" w:eastAsia="WenQuanYi Micro Hei" w:hAnsi="Times New Roman" w:cs="Times New Roman"/>
          <w:kern w:val="0"/>
          <w:sz w:val="24"/>
          <w:szCs w:val="24"/>
          <w:lang w:eastAsia="zh-CN" w:bidi="hi-IN"/>
          <w14:ligatures w14:val="none"/>
        </w:rPr>
        <w:t xml:space="preserve"> </w:t>
      </w:r>
    </w:p>
    <w:p w14:paraId="497A9B7C" w14:textId="77777777" w:rsidR="00423C1D" w:rsidRDefault="00423C1D" w:rsidP="00423C1D">
      <w:pPr>
        <w:numPr>
          <w:ilvl w:val="0"/>
          <w:numId w:val="1"/>
        </w:numPr>
        <w:spacing w:before="120" w:after="120" w:line="276" w:lineRule="auto"/>
        <w:jc w:val="both"/>
        <w:textAlignment w:val="baseline"/>
        <w:rPr>
          <w:rFonts w:ascii="Times New Roman" w:eastAsia="WenQuanYi Micro Hei" w:hAnsi="Times New Roman" w:cs="Times New Roman"/>
          <w:b/>
          <w:kern w:val="0"/>
          <w:sz w:val="24"/>
          <w:szCs w:val="24"/>
          <w:lang w:eastAsia="zh-CN" w:bidi="hi-IN"/>
          <w14:ligatures w14:val="none"/>
        </w:rPr>
      </w:pPr>
      <w:r w:rsidRPr="00423C1D">
        <w:rPr>
          <w:rFonts w:ascii="Times New Roman" w:eastAsia="WenQuanYi Micro Hei" w:hAnsi="Times New Roman" w:cs="Times New Roman"/>
          <w:b/>
          <w:kern w:val="0"/>
          <w:sz w:val="24"/>
          <w:szCs w:val="24"/>
          <w:lang w:eastAsia="zh-CN" w:bidi="hi-IN"/>
          <w14:ligatures w14:val="none"/>
        </w:rPr>
        <w:t>DO OBJETO DA CONTRATAÇÃO DIRETA</w:t>
      </w:r>
    </w:p>
    <w:p w14:paraId="002459AE" w14:textId="77777777" w:rsidR="0091156B" w:rsidRDefault="0091156B" w:rsidP="0091156B">
      <w:pPr>
        <w:spacing w:before="120" w:after="120" w:line="276" w:lineRule="auto"/>
        <w:jc w:val="both"/>
        <w:textAlignment w:val="baseline"/>
        <w:rPr>
          <w:rFonts w:ascii="Times New Roman" w:eastAsia="WenQuanYi Micro Hei" w:hAnsi="Times New Roman" w:cs="Times New Roman"/>
          <w:b/>
          <w:kern w:val="0"/>
          <w:sz w:val="24"/>
          <w:szCs w:val="24"/>
          <w:lang w:eastAsia="zh-CN" w:bidi="hi-IN"/>
          <w14:ligatures w14:val="none"/>
        </w:rPr>
      </w:pPr>
    </w:p>
    <w:tbl>
      <w:tblPr>
        <w:tblStyle w:val="Tabelacomgrade"/>
        <w:tblW w:w="9331" w:type="dxa"/>
        <w:tblLook w:val="04A0" w:firstRow="1" w:lastRow="0" w:firstColumn="1" w:lastColumn="0" w:noHBand="0" w:noVBand="1"/>
      </w:tblPr>
      <w:tblGrid>
        <w:gridCol w:w="963"/>
        <w:gridCol w:w="8368"/>
      </w:tblGrid>
      <w:tr w:rsidR="00440409" w:rsidRPr="00D94D25" w14:paraId="10FBE6CE" w14:textId="77777777" w:rsidTr="00526C6D">
        <w:trPr>
          <w:trHeight w:val="674"/>
        </w:trPr>
        <w:tc>
          <w:tcPr>
            <w:tcW w:w="963" w:type="dxa"/>
            <w:shd w:val="clear" w:color="auto" w:fill="E7E6E6" w:themeFill="background2"/>
            <w:vAlign w:val="center"/>
          </w:tcPr>
          <w:p w14:paraId="349F35AB" w14:textId="77777777" w:rsidR="00440409" w:rsidRPr="00D94D25" w:rsidRDefault="00440409" w:rsidP="00526C6D">
            <w:pPr>
              <w:autoSpaceDE w:val="0"/>
              <w:autoSpaceDN w:val="0"/>
              <w:adjustRightInd w:val="0"/>
              <w:jc w:val="center"/>
              <w:rPr>
                <w:rFonts w:ascii="Times New Roman" w:hAnsi="Times New Roman" w:cs="Times New Roman"/>
                <w:b/>
                <w:color w:val="000000"/>
              </w:rPr>
            </w:pPr>
            <w:bookmarkStart w:id="0" w:name="_Hlk157523734"/>
            <w:r w:rsidRPr="00D94D25">
              <w:rPr>
                <w:rFonts w:ascii="Times New Roman" w:hAnsi="Times New Roman" w:cs="Times New Roman"/>
                <w:b/>
                <w:color w:val="000000"/>
              </w:rPr>
              <w:t>Itens</w:t>
            </w:r>
          </w:p>
        </w:tc>
        <w:tc>
          <w:tcPr>
            <w:tcW w:w="8368" w:type="dxa"/>
            <w:shd w:val="clear" w:color="auto" w:fill="E7E6E6" w:themeFill="background2"/>
            <w:vAlign w:val="center"/>
          </w:tcPr>
          <w:p w14:paraId="5ADAA514" w14:textId="77777777" w:rsidR="00440409" w:rsidRPr="00D94D25" w:rsidRDefault="00440409" w:rsidP="00526C6D">
            <w:pPr>
              <w:autoSpaceDE w:val="0"/>
              <w:autoSpaceDN w:val="0"/>
              <w:adjustRightInd w:val="0"/>
              <w:jc w:val="center"/>
              <w:rPr>
                <w:rFonts w:ascii="Times New Roman" w:hAnsi="Times New Roman" w:cs="Times New Roman"/>
                <w:b/>
                <w:color w:val="000000"/>
              </w:rPr>
            </w:pPr>
            <w:r w:rsidRPr="00D94D25">
              <w:rPr>
                <w:rFonts w:ascii="Times New Roman" w:hAnsi="Times New Roman" w:cs="Times New Roman"/>
                <w:b/>
                <w:color w:val="000000"/>
              </w:rPr>
              <w:t>Objeto</w:t>
            </w:r>
          </w:p>
        </w:tc>
      </w:tr>
      <w:tr w:rsidR="00440409" w:rsidRPr="00D94D25" w14:paraId="654FF5F1" w14:textId="77777777" w:rsidTr="00526C6D">
        <w:trPr>
          <w:trHeight w:val="674"/>
        </w:trPr>
        <w:tc>
          <w:tcPr>
            <w:tcW w:w="963" w:type="dxa"/>
            <w:vAlign w:val="center"/>
          </w:tcPr>
          <w:p w14:paraId="2AD22DF3" w14:textId="77777777" w:rsidR="00440409" w:rsidRPr="00D94D25" w:rsidRDefault="00440409" w:rsidP="00526C6D">
            <w:pPr>
              <w:autoSpaceDE w:val="0"/>
              <w:autoSpaceDN w:val="0"/>
              <w:adjustRightInd w:val="0"/>
              <w:spacing w:line="360" w:lineRule="auto"/>
              <w:jc w:val="center"/>
              <w:rPr>
                <w:rFonts w:ascii="Times New Roman" w:hAnsi="Times New Roman" w:cs="Times New Roman"/>
                <w:color w:val="000000"/>
              </w:rPr>
            </w:pPr>
            <w:r w:rsidRPr="00D94D25">
              <w:rPr>
                <w:rFonts w:ascii="Times New Roman" w:hAnsi="Times New Roman" w:cs="Times New Roman"/>
                <w:color w:val="000000"/>
              </w:rPr>
              <w:t>1</w:t>
            </w:r>
          </w:p>
        </w:tc>
        <w:tc>
          <w:tcPr>
            <w:tcW w:w="8368" w:type="dxa"/>
            <w:tcBorders>
              <w:top w:val="nil"/>
              <w:left w:val="nil"/>
              <w:bottom w:val="single" w:sz="4" w:space="0" w:color="auto"/>
              <w:right w:val="single" w:sz="4" w:space="0" w:color="auto"/>
            </w:tcBorders>
            <w:shd w:val="clear" w:color="auto" w:fill="auto"/>
            <w:vAlign w:val="center"/>
          </w:tcPr>
          <w:p w14:paraId="5C399732" w14:textId="77777777" w:rsidR="00440409" w:rsidRDefault="00440409" w:rsidP="00526C6D">
            <w:pPr>
              <w:jc w:val="both"/>
              <w:rPr>
                <w:rFonts w:ascii="Times New Roman" w:eastAsia="Times New Roman" w:hAnsi="Times New Roman" w:cs="Times New Roman"/>
                <w:bCs/>
                <w:color w:val="000000"/>
              </w:rPr>
            </w:pPr>
          </w:p>
          <w:p w14:paraId="286A43CA" w14:textId="77777777" w:rsidR="00440409" w:rsidRDefault="00440409" w:rsidP="00526C6D">
            <w:pPr>
              <w:jc w:val="both"/>
              <w:rPr>
                <w:rFonts w:ascii="Times New Roman" w:eastAsia="Times New Roman" w:hAnsi="Times New Roman" w:cs="Times New Roman"/>
                <w:bCs/>
                <w:color w:val="000000"/>
              </w:rPr>
            </w:pPr>
            <w:r w:rsidRPr="004F1916">
              <w:rPr>
                <w:rFonts w:ascii="Times New Roman" w:eastAsia="Times New Roman" w:hAnsi="Times New Roman" w:cs="Times New Roman"/>
                <w:bCs/>
                <w:color w:val="000000"/>
              </w:rPr>
              <w:t>Mão de obra para montagem e desmontagem de tapumes</w:t>
            </w:r>
            <w:r>
              <w:rPr>
                <w:rFonts w:ascii="Times New Roman" w:eastAsia="Times New Roman" w:hAnsi="Times New Roman" w:cs="Times New Roman"/>
                <w:bCs/>
                <w:color w:val="000000"/>
              </w:rPr>
              <w:t xml:space="preserve"> de madeira para proteção da área envidraçada</w:t>
            </w:r>
            <w:r w:rsidRPr="004F1916">
              <w:rPr>
                <w:rFonts w:ascii="Times New Roman" w:eastAsia="Times New Roman" w:hAnsi="Times New Roman" w:cs="Times New Roman"/>
                <w:bCs/>
                <w:color w:val="000000"/>
              </w:rPr>
              <w:t xml:space="preserve"> da recepção</w:t>
            </w:r>
            <w:r>
              <w:rPr>
                <w:rFonts w:ascii="Times New Roman" w:eastAsia="Times New Roman" w:hAnsi="Times New Roman" w:cs="Times New Roman"/>
                <w:bCs/>
                <w:color w:val="000000"/>
              </w:rPr>
              <w:t xml:space="preserve"> da sede do CRM-MG, localizada na rua dos timbiras nº 1200. B. Boa Viagem em Belo Horizonte – MG, para o período do carnaval sendo: </w:t>
            </w:r>
          </w:p>
          <w:p w14:paraId="0FB76212" w14:textId="77777777" w:rsidR="00440409" w:rsidRDefault="00440409"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34,20m² de montagem de tapumes  e 34,20m² de desmontagem – </w:t>
            </w:r>
          </w:p>
          <w:p w14:paraId="0939FD2C" w14:textId="77777777" w:rsidR="00440409" w:rsidRDefault="00440409"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Área a ser coberta corresponde a 11,40m X 3,0m</w:t>
            </w:r>
          </w:p>
          <w:p w14:paraId="10B2300B" w14:textId="77777777" w:rsidR="00440409" w:rsidRDefault="00440409"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1 Porta de 1,00X2,10m </w:t>
            </w:r>
          </w:p>
          <w:p w14:paraId="1EE9CC2C" w14:textId="77777777" w:rsidR="00440409" w:rsidRDefault="00440409"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O amadeirado (madeirite e montantes de draywall) será fornecido pelo CRM-MG e ficará a cargo do fornecedor a mão de obra.</w:t>
            </w:r>
          </w:p>
          <w:p w14:paraId="0A4A73FA" w14:textId="77777777" w:rsidR="00440409" w:rsidRPr="004F1916" w:rsidRDefault="00440409" w:rsidP="00526C6D">
            <w:pPr>
              <w:jc w:val="both"/>
              <w:rPr>
                <w:rFonts w:ascii="Times New Roman" w:eastAsia="Times New Roman" w:hAnsi="Times New Roman" w:cs="Times New Roman"/>
                <w:bCs/>
                <w:color w:val="000000"/>
              </w:rPr>
            </w:pPr>
          </w:p>
        </w:tc>
      </w:tr>
      <w:tr w:rsidR="00440409" w:rsidRPr="00D94D25" w14:paraId="16D54CB0" w14:textId="77777777" w:rsidTr="00526C6D">
        <w:trPr>
          <w:trHeight w:val="674"/>
        </w:trPr>
        <w:tc>
          <w:tcPr>
            <w:tcW w:w="963" w:type="dxa"/>
            <w:vAlign w:val="center"/>
          </w:tcPr>
          <w:p w14:paraId="479AFA43" w14:textId="77777777" w:rsidR="00440409" w:rsidRPr="00D94D25" w:rsidRDefault="00440409" w:rsidP="00526C6D">
            <w:pPr>
              <w:autoSpaceDE w:val="0"/>
              <w:autoSpaceDN w:val="0"/>
              <w:adjustRightInd w:val="0"/>
              <w:spacing w:line="360" w:lineRule="auto"/>
              <w:jc w:val="center"/>
              <w:rPr>
                <w:rFonts w:ascii="Times New Roman" w:hAnsi="Times New Roman" w:cs="Times New Roman"/>
                <w:color w:val="000000"/>
              </w:rPr>
            </w:pPr>
            <w:r w:rsidRPr="00D94D25">
              <w:rPr>
                <w:rFonts w:ascii="Times New Roman" w:hAnsi="Times New Roman" w:cs="Times New Roman"/>
                <w:color w:val="000000"/>
              </w:rPr>
              <w:t>2</w:t>
            </w:r>
          </w:p>
        </w:tc>
        <w:tc>
          <w:tcPr>
            <w:tcW w:w="8368" w:type="dxa"/>
            <w:tcBorders>
              <w:top w:val="nil"/>
              <w:left w:val="nil"/>
              <w:bottom w:val="single" w:sz="4" w:space="0" w:color="auto"/>
              <w:right w:val="single" w:sz="4" w:space="0" w:color="auto"/>
            </w:tcBorders>
            <w:shd w:val="clear" w:color="auto" w:fill="auto"/>
            <w:vAlign w:val="center"/>
          </w:tcPr>
          <w:p w14:paraId="1F7FC2C5" w14:textId="77777777" w:rsidR="00440409" w:rsidRDefault="00440409" w:rsidP="00526C6D">
            <w:pPr>
              <w:jc w:val="both"/>
              <w:rPr>
                <w:rFonts w:ascii="Times New Roman" w:eastAsia="Times New Roman" w:hAnsi="Times New Roman" w:cs="Times New Roman"/>
                <w:color w:val="000000"/>
              </w:rPr>
            </w:pPr>
          </w:p>
          <w:p w14:paraId="035FBEA9" w14:textId="77777777" w:rsidR="00440409" w:rsidRDefault="00440409"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t>Mão de obra para montagem e desmontagem de divisórias naval com vidros.</w:t>
            </w:r>
          </w:p>
          <w:p w14:paraId="0B220AA0" w14:textId="77777777" w:rsidR="00440409" w:rsidRDefault="00440409"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t>Serviço será realizado na sede do CRM-MG, sendo</w:t>
            </w:r>
          </w:p>
          <w:p w14:paraId="33FE5C90" w14:textId="77777777" w:rsidR="00440409" w:rsidRDefault="00440409"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1º : Desmontagem e montagem que será realizada no biblioteca  do 4º andar  - sendo 20,88m² de montagem e  20,88m² de desmontagem, dos 20,88m². 8,44m² correspondem a vidro.</w:t>
            </w:r>
          </w:p>
          <w:p w14:paraId="4031E23E" w14:textId="77777777" w:rsidR="00440409" w:rsidRDefault="00440409"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t>2º - Desmontagem e montagem que será realizada no 7º andar do CRM – sendo 22,32m² de desmontagem e 22,32m² de montagem. Somente divisórias sem vidro.</w:t>
            </w:r>
          </w:p>
          <w:p w14:paraId="54C14DDF" w14:textId="77777777" w:rsidR="00440409" w:rsidRPr="00D94D25" w:rsidRDefault="00440409" w:rsidP="00526C6D">
            <w:pPr>
              <w:jc w:val="both"/>
              <w:rPr>
                <w:rFonts w:ascii="Times New Roman" w:eastAsia="Times New Roman" w:hAnsi="Times New Roman" w:cs="Times New Roman"/>
                <w:color w:val="000000"/>
              </w:rPr>
            </w:pPr>
          </w:p>
        </w:tc>
      </w:tr>
      <w:bookmarkEnd w:id="0"/>
    </w:tbl>
    <w:p w14:paraId="43C19006" w14:textId="77777777" w:rsidR="0091156B" w:rsidRDefault="0091156B" w:rsidP="0091156B">
      <w:pPr>
        <w:spacing w:before="120" w:after="120" w:line="276" w:lineRule="auto"/>
        <w:jc w:val="both"/>
        <w:textAlignment w:val="baseline"/>
        <w:rPr>
          <w:rFonts w:ascii="Times New Roman" w:eastAsia="WenQuanYi Micro Hei" w:hAnsi="Times New Roman" w:cs="Times New Roman"/>
          <w:b/>
          <w:kern w:val="0"/>
          <w:sz w:val="24"/>
          <w:szCs w:val="24"/>
          <w:lang w:eastAsia="zh-CN" w:bidi="hi-IN"/>
          <w14:ligatures w14:val="none"/>
        </w:rPr>
      </w:pPr>
    </w:p>
    <w:p w14:paraId="539D6C81" w14:textId="77777777" w:rsidR="00423C1D" w:rsidRPr="00423C1D" w:rsidRDefault="00423C1D" w:rsidP="00423C1D">
      <w:pPr>
        <w:numPr>
          <w:ilvl w:val="1"/>
          <w:numId w:val="1"/>
        </w:numPr>
        <w:spacing w:after="0" w:line="360" w:lineRule="auto"/>
        <w:ind w:left="432"/>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t xml:space="preserve"> Especificação do Objeto:</w:t>
      </w:r>
    </w:p>
    <w:p w14:paraId="6674B432" w14:textId="77777777" w:rsidR="00423C1D" w:rsidRPr="00423C1D" w:rsidRDefault="00423C1D" w:rsidP="00423C1D">
      <w:pPr>
        <w:numPr>
          <w:ilvl w:val="0"/>
          <w:numId w:val="1"/>
        </w:numPr>
        <w:spacing w:before="120" w:after="120" w:line="276" w:lineRule="auto"/>
        <w:jc w:val="both"/>
        <w:textAlignment w:val="baseline"/>
        <w:rPr>
          <w:rFonts w:ascii="Times New Roman" w:eastAsia="WenQuanYi Micro Hei" w:hAnsi="Times New Roman" w:cs="Times New Roman"/>
          <w:b/>
          <w:kern w:val="0"/>
          <w:sz w:val="24"/>
          <w:szCs w:val="24"/>
          <w:lang w:eastAsia="zh-CN" w:bidi="hi-IN"/>
          <w14:ligatures w14:val="none"/>
        </w:rPr>
      </w:pPr>
      <w:r w:rsidRPr="00423C1D">
        <w:rPr>
          <w:rFonts w:ascii="Times New Roman" w:eastAsia="WenQuanYi Micro Hei" w:hAnsi="Times New Roman" w:cs="Times New Roman"/>
          <w:b/>
          <w:kern w:val="0"/>
          <w:sz w:val="24"/>
          <w:szCs w:val="24"/>
          <w:lang w:eastAsia="zh-CN" w:bidi="hi-IN"/>
          <w14:ligatures w14:val="none"/>
        </w:rPr>
        <w:t>DA PARTICIPAÇÃO NA DISPENSA ELETRÔNICA.</w:t>
      </w:r>
    </w:p>
    <w:p w14:paraId="2631CCF0" w14:textId="77777777" w:rsidR="00423C1D" w:rsidRPr="00423C1D" w:rsidRDefault="00423C1D" w:rsidP="00423C1D">
      <w:pPr>
        <w:numPr>
          <w:ilvl w:val="1"/>
          <w:numId w:val="1"/>
        </w:numPr>
        <w:autoSpaceDE w:val="0"/>
        <w:snapToGrid w:val="0"/>
        <w:spacing w:before="120" w:after="120" w:line="276" w:lineRule="auto"/>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A participação se dará mediante </w:t>
      </w:r>
      <w:r w:rsidRPr="00423C1D">
        <w:rPr>
          <w:rFonts w:ascii="Times New Roman" w:hAnsi="Times New Roman" w:cs="Times New Roman"/>
          <w:bCs/>
          <w:kern w:val="0"/>
          <w:sz w:val="24"/>
          <w:szCs w:val="24"/>
          <w14:ligatures w14:val="none"/>
        </w:rPr>
        <w:t>Sistema de Dispensa Eletrônica</w:t>
      </w:r>
      <w:r w:rsidRPr="00423C1D">
        <w:rPr>
          <w:rFonts w:ascii="Times New Roman" w:hAnsi="Times New Roman" w:cs="Times New Roman"/>
          <w:kern w:val="0"/>
          <w:sz w:val="24"/>
          <w:szCs w:val="24"/>
          <w14:ligatures w14:val="none"/>
        </w:rPr>
        <w:t xml:space="preserve"> integrante do Sistema de Compras do Governo Federal – Comprasnet 4.0, disponível no </w:t>
      </w:r>
      <w:r w:rsidRPr="00423C1D">
        <w:rPr>
          <w:rFonts w:ascii="Times New Roman" w:hAnsi="Times New Roman" w:cs="Times New Roman"/>
          <w:bCs/>
          <w:kern w:val="0"/>
          <w:sz w:val="24"/>
          <w:szCs w:val="24"/>
          <w14:ligatures w14:val="none"/>
        </w:rPr>
        <w:t xml:space="preserve">endereço eletrônico </w:t>
      </w:r>
      <w:hyperlink r:id="rId10" w:history="1">
        <w:r w:rsidRPr="00423C1D">
          <w:rPr>
            <w:rFonts w:ascii="Times New Roman" w:hAnsi="Times New Roman" w:cs="Times New Roman"/>
            <w:bCs/>
            <w:color w:val="000080"/>
            <w:kern w:val="0"/>
            <w:sz w:val="24"/>
            <w:szCs w:val="24"/>
            <w:u w:val="single"/>
            <w14:ligatures w14:val="none"/>
          </w:rPr>
          <w:t>https://www.gov.br/compras/pt-br/</w:t>
        </w:r>
      </w:hyperlink>
      <w:r w:rsidRPr="00423C1D">
        <w:rPr>
          <w:rFonts w:ascii="Times New Roman" w:hAnsi="Times New Roman" w:cs="Times New Roman"/>
          <w:bCs/>
          <w:kern w:val="0"/>
          <w:sz w:val="24"/>
          <w:szCs w:val="24"/>
          <w14:ligatures w14:val="none"/>
        </w:rPr>
        <w:t xml:space="preserve"> </w:t>
      </w:r>
    </w:p>
    <w:p w14:paraId="5F8FE6CE" w14:textId="77777777" w:rsidR="00423C1D" w:rsidRPr="00423C1D" w:rsidRDefault="00423C1D" w:rsidP="00423C1D">
      <w:pPr>
        <w:numPr>
          <w:ilvl w:val="2"/>
          <w:numId w:val="1"/>
        </w:numPr>
        <w:autoSpaceDE w:val="0"/>
        <w:snapToGrid w:val="0"/>
        <w:spacing w:before="120" w:after="120" w:line="276" w:lineRule="auto"/>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Os fornecedores deverão atender aos procedimentos previstos no Manual do Sistema de Dispensa Eletrônica, disponível no Portal de Compras do Governo Federal, para acesso ao sistema e operacionalização.</w:t>
      </w:r>
    </w:p>
    <w:p w14:paraId="2E9661F3" w14:textId="77777777" w:rsidR="00423C1D" w:rsidRPr="00423C1D" w:rsidRDefault="00423C1D" w:rsidP="00423C1D">
      <w:pPr>
        <w:numPr>
          <w:ilvl w:val="2"/>
          <w:numId w:val="1"/>
        </w:numPr>
        <w:autoSpaceDE w:val="0"/>
        <w:snapToGrid w:val="0"/>
        <w:spacing w:before="120" w:after="120" w:line="276" w:lineRule="auto"/>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A387D72"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Não poderão participar desta dispensa os fornecedores:</w:t>
      </w:r>
    </w:p>
    <w:p w14:paraId="443153E8"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Que não atendam às condições deste Aviso de Dispensa Eletrônica e seu(s) anexo(s);</w:t>
      </w:r>
    </w:p>
    <w:p w14:paraId="336CCECA"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Estrangeiros que não tenham representação legal no Brasil com poderes expressos para receber citação e responder administrativa ou judicialmente;</w:t>
      </w:r>
    </w:p>
    <w:p w14:paraId="7045D73F"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Que se enquadrem nas seguintes vedações:</w:t>
      </w:r>
    </w:p>
    <w:p w14:paraId="425F911C" w14:textId="77777777" w:rsidR="00423C1D" w:rsidRPr="00423C1D" w:rsidRDefault="00423C1D" w:rsidP="00423C1D">
      <w:pPr>
        <w:numPr>
          <w:ilvl w:val="3"/>
          <w:numId w:val="2"/>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Autor do anteprojeto, do projeto básico ou do projeto executivo, pessoa física ou jurídica, quando a contratação versar sobre obra, serviços ou fornecimento de bens a ele relacionados;</w:t>
      </w:r>
    </w:p>
    <w:p w14:paraId="674EB783" w14:textId="77777777" w:rsidR="00423C1D" w:rsidRPr="00423C1D" w:rsidRDefault="00423C1D" w:rsidP="00423C1D">
      <w:pPr>
        <w:numPr>
          <w:ilvl w:val="3"/>
          <w:numId w:val="2"/>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1E2FC59" w14:textId="77777777" w:rsidR="00423C1D" w:rsidRPr="00423C1D" w:rsidRDefault="00423C1D" w:rsidP="00423C1D">
      <w:pPr>
        <w:numPr>
          <w:ilvl w:val="3"/>
          <w:numId w:val="2"/>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Pessoa física ou jurídica que se encontre, ao tempo da contratação, impossibilitada de contratar em decorrência de sanção que lhe foi imposta;</w:t>
      </w:r>
    </w:p>
    <w:p w14:paraId="0BF7C16B" w14:textId="77777777" w:rsidR="00423C1D" w:rsidRPr="00423C1D" w:rsidRDefault="00423C1D" w:rsidP="00423C1D">
      <w:pPr>
        <w:numPr>
          <w:ilvl w:val="3"/>
          <w:numId w:val="2"/>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 xml:space="preserve">Aquele que mantenha vínculo de natureza técnica, comercial, econômica, financeira, trabalhista ou civil com dirigente do órgão ou </w:t>
      </w:r>
      <w:r w:rsidRPr="00423C1D">
        <w:rPr>
          <w:rFonts w:ascii="Times New Roman" w:hAnsi="Times New Roman" w:cs="Times New Roman"/>
          <w:color w:val="000000"/>
          <w:kern w:val="0"/>
          <w:sz w:val="24"/>
          <w:szCs w:val="24"/>
          <w14:ligatures w14:val="none"/>
        </w:rPr>
        <w:lastRenderedPageBreak/>
        <w:t>entidade contratante ou com agente público que desempenhe função na licitação ou atue na fiscalização ou na gestão do contrato, ou que deles seja cônjuge, companheiro ou parente em linha reta, colateral ou por afinidade, até o terceiro grau;</w:t>
      </w:r>
    </w:p>
    <w:p w14:paraId="3AC3EC9B" w14:textId="77777777" w:rsidR="00423C1D" w:rsidRPr="00423C1D" w:rsidRDefault="00423C1D" w:rsidP="00423C1D">
      <w:pPr>
        <w:numPr>
          <w:ilvl w:val="3"/>
          <w:numId w:val="2"/>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Empresas controladoras, controladas ou coligadas, nos termos da </w:t>
      </w:r>
      <w:hyperlink r:id="rId11" w:history="1">
        <w:r w:rsidRPr="00423C1D">
          <w:rPr>
            <w:rFonts w:ascii="Times New Roman" w:eastAsia="Calibri" w:hAnsi="Times New Roman" w:cs="Times New Roman"/>
            <w:color w:val="000080"/>
            <w:kern w:val="0"/>
            <w:sz w:val="24"/>
            <w:szCs w:val="24"/>
            <w:u w:val="single"/>
            <w14:ligatures w14:val="none"/>
          </w:rPr>
          <w:t>Lei nº 6.404, de 15 de dezembro de 1976</w:t>
        </w:r>
      </w:hyperlink>
      <w:r w:rsidRPr="00423C1D">
        <w:rPr>
          <w:rFonts w:ascii="Times New Roman" w:hAnsi="Times New Roman" w:cs="Times New Roman"/>
          <w:color w:val="000000"/>
          <w:kern w:val="0"/>
          <w:sz w:val="24"/>
          <w:szCs w:val="24"/>
          <w14:ligatures w14:val="none"/>
        </w:rPr>
        <w:t>, concorrendo entre si;</w:t>
      </w:r>
    </w:p>
    <w:p w14:paraId="0958BBC5" w14:textId="77777777" w:rsidR="00423C1D" w:rsidRPr="00423C1D" w:rsidRDefault="00423C1D" w:rsidP="00423C1D">
      <w:pPr>
        <w:numPr>
          <w:ilvl w:val="3"/>
          <w:numId w:val="2"/>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C2836A8" w14:textId="77777777" w:rsidR="00423C1D" w:rsidRPr="00423C1D" w:rsidRDefault="00423C1D" w:rsidP="00423C1D">
      <w:pPr>
        <w:numPr>
          <w:ilvl w:val="3"/>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Equiparam-se aos autores do projeto as empresas integrantes do mesmo grupo econômico;</w:t>
      </w:r>
    </w:p>
    <w:p w14:paraId="1DC58674" w14:textId="77777777" w:rsidR="00423C1D" w:rsidRPr="00423C1D" w:rsidRDefault="00423C1D" w:rsidP="00423C1D">
      <w:pPr>
        <w:numPr>
          <w:ilvl w:val="3"/>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DC3C531"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Organizações da Sociedade Civil de Interesse Público - OSCIP, atuando nessa condição (Acórdão nº 746/2014-TCU-Plenário); e</w:t>
      </w:r>
    </w:p>
    <w:p w14:paraId="1A70B35B"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 xml:space="preserve"> </w:t>
      </w:r>
      <w:r w:rsidRPr="00423C1D">
        <w:rPr>
          <w:rFonts w:ascii="Times New Roman" w:hAnsi="Times New Roman" w:cs="Times New Roman"/>
          <w:kern w:val="0"/>
          <w:sz w:val="24"/>
          <w:szCs w:val="24"/>
          <w14:ligatures w14:val="none"/>
        </w:rPr>
        <w:t>Sociedades cooperativas.</w:t>
      </w:r>
    </w:p>
    <w:p w14:paraId="709D79A1" w14:textId="77777777" w:rsidR="00423C1D" w:rsidRPr="00423C1D" w:rsidRDefault="00423C1D" w:rsidP="00423C1D">
      <w:pPr>
        <w:spacing w:before="120" w:after="120" w:line="276" w:lineRule="auto"/>
        <w:ind w:left="1224"/>
        <w:jc w:val="both"/>
        <w:rPr>
          <w:rFonts w:ascii="Times New Roman" w:hAnsi="Times New Roman" w:cs="Times New Roman"/>
          <w:color w:val="000000" w:themeColor="text1"/>
          <w:kern w:val="0"/>
          <w:sz w:val="24"/>
          <w:szCs w:val="24"/>
          <w14:ligatures w14:val="none"/>
        </w:rPr>
      </w:pPr>
    </w:p>
    <w:p w14:paraId="645011F1" w14:textId="77777777" w:rsidR="00423C1D" w:rsidRPr="00423C1D" w:rsidRDefault="00423C1D" w:rsidP="00423C1D">
      <w:pPr>
        <w:numPr>
          <w:ilvl w:val="0"/>
          <w:numId w:val="1"/>
        </w:numPr>
        <w:spacing w:before="120" w:after="120" w:line="276" w:lineRule="auto"/>
        <w:jc w:val="both"/>
        <w:textAlignment w:val="baseline"/>
        <w:rPr>
          <w:rFonts w:ascii="Times New Roman" w:eastAsia="WenQuanYi Micro Hei" w:hAnsi="Times New Roman" w:cs="Times New Roman"/>
          <w:b/>
          <w:kern w:val="0"/>
          <w:sz w:val="24"/>
          <w:szCs w:val="24"/>
          <w:lang w:eastAsia="zh-CN" w:bidi="hi-IN"/>
          <w14:ligatures w14:val="none"/>
        </w:rPr>
      </w:pPr>
      <w:r w:rsidRPr="00423C1D">
        <w:rPr>
          <w:rFonts w:ascii="Times New Roman" w:eastAsia="WenQuanYi Micro Hei" w:hAnsi="Times New Roman" w:cs="Times New Roman"/>
          <w:b/>
          <w:kern w:val="0"/>
          <w:sz w:val="24"/>
          <w:szCs w:val="24"/>
          <w:lang w:eastAsia="zh-CN" w:bidi="hi-IN"/>
          <w14:ligatures w14:val="none"/>
        </w:rPr>
        <w:t>DO INGRESSO NA DISPENSA ELETRÔNICA E CADASTRAMENTO DA PROPOSTA INICIAL</w:t>
      </w:r>
    </w:p>
    <w:p w14:paraId="6ECD3F83" w14:textId="77777777" w:rsidR="00423C1D" w:rsidRPr="00423C1D" w:rsidRDefault="00423C1D" w:rsidP="00423C1D">
      <w:pPr>
        <w:numPr>
          <w:ilvl w:val="1"/>
          <w:numId w:val="1"/>
        </w:numPr>
        <w:autoSpaceDE w:val="0"/>
        <w:snapToGrid w:val="0"/>
        <w:spacing w:before="120" w:after="120" w:line="276" w:lineRule="auto"/>
        <w:ind w:left="425"/>
        <w:jc w:val="both"/>
        <w:rPr>
          <w:rFonts w:ascii="Times New Roman" w:hAnsi="Times New Roman" w:cs="Times New Roman"/>
          <w:kern w:val="0"/>
          <w:sz w:val="24"/>
          <w:szCs w:val="24"/>
          <w14:ligatures w14:val="none"/>
        </w:rPr>
      </w:pPr>
      <w:r w:rsidRPr="00423C1D">
        <w:rPr>
          <w:rFonts w:ascii="Times New Roman" w:hAnsi="Times New Roman" w:cs="Times New Roman"/>
          <w:color w:val="000000" w:themeColor="text1"/>
          <w:kern w:val="0"/>
          <w:sz w:val="24"/>
          <w:szCs w:val="24"/>
          <w14:ligatures w14:val="none"/>
        </w:rPr>
        <w:t>O ingresso do fornecedor na disputa da dispensa eletrônica se dará com o cadastramento de sua proposta inicial, na forma deste item.</w:t>
      </w:r>
    </w:p>
    <w:p w14:paraId="530A732F" w14:textId="77777777" w:rsidR="00423C1D" w:rsidRPr="00423C1D" w:rsidRDefault="00423C1D" w:rsidP="00423C1D">
      <w:pPr>
        <w:numPr>
          <w:ilvl w:val="1"/>
          <w:numId w:val="1"/>
        </w:numPr>
        <w:autoSpaceDE w:val="0"/>
        <w:snapToGrid w:val="0"/>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 xml:space="preserve">O fornecedor interessado, após a divulgação do aviso de contratação direta, encaminhará, exclusivamente por meio do Sistema </w:t>
      </w:r>
      <w:r w:rsidRPr="00423C1D">
        <w:rPr>
          <w:rFonts w:ascii="Times New Roman" w:hAnsi="Times New Roman" w:cs="Times New Roman"/>
          <w:b/>
          <w:color w:val="000000" w:themeColor="text1"/>
          <w:kern w:val="0"/>
          <w:sz w:val="24"/>
          <w:szCs w:val="24"/>
          <w14:ligatures w14:val="none"/>
        </w:rPr>
        <w:t>Compras.Gov</w:t>
      </w:r>
      <w:r w:rsidRPr="00423C1D">
        <w:rPr>
          <w:rFonts w:ascii="Times New Roman" w:hAnsi="Times New Roman" w:cs="Times New Roman"/>
          <w:color w:val="000000" w:themeColor="text1"/>
          <w:kern w:val="0"/>
          <w:sz w:val="24"/>
          <w:szCs w:val="24"/>
          <w14:ligatures w14:val="none"/>
        </w:rPr>
        <w:t>, a proposta com a descrição do objeto ofertado, a marca do produto, quando for o caso, e o preço, até a data e o horário estabelecidos para abertura do procedimento.</w:t>
      </w:r>
    </w:p>
    <w:p w14:paraId="52F1AFCF" w14:textId="77777777" w:rsidR="00423C1D" w:rsidRPr="00423C1D" w:rsidRDefault="00423C1D" w:rsidP="00423C1D">
      <w:pPr>
        <w:numPr>
          <w:ilvl w:val="2"/>
          <w:numId w:val="1"/>
        </w:numPr>
        <w:spacing w:before="120" w:after="120" w:line="276" w:lineRule="auto"/>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CF27AF5"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Todas as especificações do </w:t>
      </w:r>
      <w:r w:rsidRPr="00423C1D">
        <w:rPr>
          <w:rFonts w:ascii="Times New Roman" w:hAnsi="Times New Roman" w:cs="Times New Roman"/>
          <w:color w:val="000000" w:themeColor="text1"/>
          <w:kern w:val="0"/>
          <w:sz w:val="24"/>
          <w:szCs w:val="24"/>
          <w14:ligatures w14:val="none"/>
        </w:rPr>
        <w:t>objeto</w:t>
      </w:r>
      <w:r w:rsidRPr="00423C1D">
        <w:rPr>
          <w:rFonts w:ascii="Times New Roman" w:hAnsi="Times New Roman" w:cs="Times New Roman"/>
          <w:kern w:val="0"/>
          <w:sz w:val="24"/>
          <w:szCs w:val="24"/>
          <w14:ligatures w14:val="none"/>
        </w:rPr>
        <w:t xml:space="preserve"> contidas na proposta, em especial o preço, vinculam a Contratada.</w:t>
      </w:r>
    </w:p>
    <w:p w14:paraId="1D63CBEB"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Nos valores propostos estarão inclusos todos os custos operacionais, encargos previdenciários, trabalhistas, tributários, comerciais e quaisquer outros que incidam direta ou indiretamente na prestação dos serviços;</w:t>
      </w:r>
    </w:p>
    <w:p w14:paraId="1892B1B8" w14:textId="77777777" w:rsidR="00423C1D" w:rsidRPr="00423C1D" w:rsidRDefault="00423C1D" w:rsidP="00423C1D">
      <w:pPr>
        <w:numPr>
          <w:ilvl w:val="2"/>
          <w:numId w:val="1"/>
        </w:numPr>
        <w:spacing w:before="120" w:after="120" w:line="276" w:lineRule="auto"/>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Os preços ofertados, tanto na proposta inicial, quanto na etapa de lances, serão de exclusiva responsabilidade do fornecedor, não lhe assistindo o direito de pleitear qualquer alteração, sob alegação de erro, omissão ou qualquer outro pretexto.</w:t>
      </w:r>
    </w:p>
    <w:p w14:paraId="4EB88DED"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Se o regime tributário da empresa implicar o recolhimento de tributos em percentuais variáveis, a cotação adequada será a que corresponde à média dos efetivos recolhimentos da empresa nos últimos doze meses. </w:t>
      </w:r>
    </w:p>
    <w:p w14:paraId="19298BC6"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Independentemente do percentual de tributo inserido na planilha, no pagamento serão retidos na fonte os percentuais estabelecidos na legislação vigente.</w:t>
      </w:r>
    </w:p>
    <w:p w14:paraId="69E3FA20"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A apresentação das propostas implica obrigatoriedade do cumprimento das disposições nelas contidas, em conformidade com o que dispõe o Termo de Referência</w:t>
      </w:r>
      <w:r w:rsidRPr="00423C1D">
        <w:rPr>
          <w:rFonts w:ascii="Times New Roman" w:hAnsi="Times New Roman" w:cs="Times New Roman"/>
          <w:i/>
          <w:kern w:val="0"/>
          <w:sz w:val="24"/>
          <w:szCs w:val="24"/>
          <w14:ligatures w14:val="none"/>
        </w:rPr>
        <w:t xml:space="preserve">, </w:t>
      </w:r>
      <w:r w:rsidRPr="00423C1D">
        <w:rPr>
          <w:rFonts w:ascii="Times New Roman" w:hAnsi="Times New Roman" w:cs="Times New Roman"/>
          <w:kern w:val="0"/>
          <w:sz w:val="24"/>
          <w:szCs w:val="24"/>
          <w14:ligatures w14:val="none"/>
        </w:rPr>
        <w:t>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69FF9D9A"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kern w:val="0"/>
          <w:sz w:val="24"/>
          <w:szCs w:val="24"/>
          <w14:ligatures w14:val="none"/>
        </w:rPr>
        <w:t xml:space="preserve">Uma vez enviada a proposta no sistema, os fornecedores </w:t>
      </w:r>
      <w:r w:rsidRPr="00423C1D">
        <w:rPr>
          <w:rFonts w:ascii="Times New Roman" w:hAnsi="Times New Roman" w:cs="Times New Roman"/>
          <w:b/>
          <w:bCs/>
          <w:kern w:val="0"/>
          <w:sz w:val="24"/>
          <w:szCs w:val="24"/>
          <w14:ligatures w14:val="none"/>
        </w:rPr>
        <w:t>NÃO</w:t>
      </w:r>
      <w:r w:rsidRPr="00423C1D">
        <w:rPr>
          <w:rFonts w:ascii="Times New Roman" w:hAnsi="Times New Roman" w:cs="Times New Roman"/>
          <w:kern w:val="0"/>
          <w:sz w:val="24"/>
          <w:szCs w:val="24"/>
          <w14:ligatures w14:val="none"/>
        </w:rPr>
        <w:t xml:space="preserve"> poderão retirá-la, substituí-la ou modificá-la</w:t>
      </w:r>
      <w:r w:rsidRPr="00423C1D">
        <w:rPr>
          <w:rFonts w:ascii="Times New Roman" w:hAnsi="Times New Roman" w:cs="Times New Roman"/>
          <w:color w:val="000000"/>
          <w:kern w:val="0"/>
          <w:sz w:val="24"/>
          <w:szCs w:val="24"/>
          <w14:ligatures w14:val="none"/>
        </w:rPr>
        <w:t>;</w:t>
      </w:r>
    </w:p>
    <w:p w14:paraId="0E4E0014" w14:textId="77777777" w:rsidR="00423C1D" w:rsidRPr="00423C1D" w:rsidRDefault="00423C1D" w:rsidP="00423C1D">
      <w:pPr>
        <w:numPr>
          <w:ilvl w:val="1"/>
          <w:numId w:val="1"/>
        </w:numPr>
        <w:spacing w:before="120" w:after="120" w:line="276" w:lineRule="auto"/>
        <w:ind w:left="425"/>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kern w:val="0"/>
          <w:sz w:val="24"/>
          <w:szCs w:val="24"/>
          <w14:ligatures w14:val="none"/>
        </w:rPr>
        <w:t xml:space="preserve">No cadastramento da proposta inicial, o fornecedor deverá, também, assinalar “sim” ou “não” em campo </w:t>
      </w:r>
      <w:r w:rsidRPr="00423C1D">
        <w:rPr>
          <w:rFonts w:ascii="Times New Roman" w:hAnsi="Times New Roman" w:cs="Times New Roman"/>
          <w:kern w:val="0"/>
          <w:sz w:val="24"/>
          <w:szCs w:val="24"/>
          <w14:ligatures w14:val="none"/>
        </w:rPr>
        <w:t>próprio</w:t>
      </w:r>
      <w:r w:rsidRPr="00423C1D">
        <w:rPr>
          <w:rFonts w:ascii="Times New Roman" w:hAnsi="Times New Roman" w:cs="Times New Roman"/>
          <w:color w:val="000000"/>
          <w:kern w:val="0"/>
          <w:sz w:val="24"/>
          <w:szCs w:val="24"/>
          <w14:ligatures w14:val="none"/>
        </w:rPr>
        <w:t xml:space="preserve"> do sistema eletrônico, às seguintes declarações:</w:t>
      </w:r>
      <w:r w:rsidRPr="00423C1D">
        <w:rPr>
          <w:rFonts w:ascii="Times New Roman" w:eastAsia="Zurich BT" w:hAnsi="Times New Roman" w:cs="Times New Roman"/>
          <w:color w:val="000000"/>
          <w:kern w:val="0"/>
          <w:sz w:val="24"/>
          <w:szCs w:val="24"/>
          <w14:ligatures w14:val="none"/>
        </w:rPr>
        <w:t xml:space="preserve"> </w:t>
      </w:r>
    </w:p>
    <w:p w14:paraId="6165BEA7" w14:textId="77777777" w:rsidR="00423C1D" w:rsidRPr="00423C1D" w:rsidRDefault="00423C1D" w:rsidP="00423C1D">
      <w:pPr>
        <w:numPr>
          <w:ilvl w:val="0"/>
          <w:numId w:val="3"/>
        </w:numPr>
        <w:tabs>
          <w:tab w:val="left" w:pos="1440"/>
        </w:tabs>
        <w:autoSpaceDE w:val="0"/>
        <w:snapToGrid w:val="0"/>
        <w:spacing w:before="120" w:after="120" w:line="276" w:lineRule="auto"/>
        <w:contextualSpacing/>
        <w:jc w:val="both"/>
        <w:rPr>
          <w:rFonts w:ascii="Times New Roman" w:eastAsia="Times New Roman" w:hAnsi="Times New Roman" w:cs="Times New Roman"/>
          <w:bCs/>
          <w:vanish/>
          <w:color w:val="000000"/>
          <w:kern w:val="0"/>
          <w:sz w:val="24"/>
          <w:szCs w:val="24"/>
          <w:lang w:eastAsia="pt-BR"/>
          <w14:ligatures w14:val="none"/>
        </w:rPr>
      </w:pPr>
    </w:p>
    <w:p w14:paraId="17500023" w14:textId="77777777" w:rsidR="00423C1D" w:rsidRPr="00423C1D" w:rsidRDefault="00423C1D" w:rsidP="00423C1D">
      <w:pPr>
        <w:numPr>
          <w:ilvl w:val="1"/>
          <w:numId w:val="3"/>
        </w:numPr>
        <w:tabs>
          <w:tab w:val="left" w:pos="1440"/>
        </w:tabs>
        <w:autoSpaceDE w:val="0"/>
        <w:snapToGrid w:val="0"/>
        <w:spacing w:before="120" w:after="120" w:line="276" w:lineRule="auto"/>
        <w:contextualSpacing/>
        <w:jc w:val="both"/>
        <w:rPr>
          <w:rFonts w:ascii="Times New Roman" w:eastAsia="Times New Roman" w:hAnsi="Times New Roman" w:cs="Times New Roman"/>
          <w:bCs/>
          <w:vanish/>
          <w:color w:val="000000"/>
          <w:kern w:val="0"/>
          <w:sz w:val="24"/>
          <w:szCs w:val="24"/>
          <w:lang w:eastAsia="pt-BR"/>
          <w14:ligatures w14:val="none"/>
        </w:rPr>
      </w:pPr>
    </w:p>
    <w:p w14:paraId="7321EEAB" w14:textId="77777777" w:rsidR="00423C1D" w:rsidRPr="00423C1D" w:rsidRDefault="00423C1D" w:rsidP="00423C1D">
      <w:pPr>
        <w:numPr>
          <w:ilvl w:val="1"/>
          <w:numId w:val="3"/>
        </w:numPr>
        <w:tabs>
          <w:tab w:val="left" w:pos="1440"/>
        </w:tabs>
        <w:autoSpaceDE w:val="0"/>
        <w:snapToGrid w:val="0"/>
        <w:spacing w:before="120" w:after="120" w:line="276" w:lineRule="auto"/>
        <w:contextualSpacing/>
        <w:jc w:val="both"/>
        <w:rPr>
          <w:rFonts w:ascii="Times New Roman" w:eastAsia="Times New Roman" w:hAnsi="Times New Roman" w:cs="Times New Roman"/>
          <w:bCs/>
          <w:vanish/>
          <w:color w:val="000000"/>
          <w:kern w:val="0"/>
          <w:sz w:val="24"/>
          <w:szCs w:val="24"/>
          <w:lang w:eastAsia="pt-BR"/>
          <w14:ligatures w14:val="none"/>
        </w:rPr>
      </w:pPr>
    </w:p>
    <w:p w14:paraId="77CDF98C" w14:textId="77777777" w:rsidR="00423C1D" w:rsidRPr="00423C1D" w:rsidRDefault="00423C1D" w:rsidP="00423C1D">
      <w:pPr>
        <w:numPr>
          <w:ilvl w:val="1"/>
          <w:numId w:val="3"/>
        </w:numPr>
        <w:tabs>
          <w:tab w:val="left" w:pos="1440"/>
        </w:tabs>
        <w:autoSpaceDE w:val="0"/>
        <w:snapToGrid w:val="0"/>
        <w:spacing w:before="120" w:after="120" w:line="276" w:lineRule="auto"/>
        <w:contextualSpacing/>
        <w:jc w:val="both"/>
        <w:rPr>
          <w:rFonts w:ascii="Times New Roman" w:eastAsia="Times New Roman" w:hAnsi="Times New Roman" w:cs="Times New Roman"/>
          <w:bCs/>
          <w:vanish/>
          <w:color w:val="000000"/>
          <w:kern w:val="0"/>
          <w:sz w:val="24"/>
          <w:szCs w:val="24"/>
          <w:lang w:eastAsia="pt-BR"/>
          <w14:ligatures w14:val="none"/>
        </w:rPr>
      </w:pPr>
    </w:p>
    <w:p w14:paraId="33EB7190"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Que inexistem fatos impeditivos para sua habilitação no certame, ciente da obrigatoriedade de declarar ocorrências posteriores;</w:t>
      </w:r>
    </w:p>
    <w:p w14:paraId="6A7064F8"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 xml:space="preserve">Que </w:t>
      </w:r>
      <w:r w:rsidRPr="00423C1D">
        <w:rPr>
          <w:rFonts w:ascii="Times New Roman" w:hAnsi="Times New Roman" w:cs="Times New Roman"/>
          <w:color w:val="000000"/>
          <w:kern w:val="0"/>
          <w:sz w:val="24"/>
          <w:szCs w:val="24"/>
          <w14:ligatures w14:val="none"/>
        </w:rPr>
        <w:t>cumpre</w:t>
      </w:r>
      <w:r w:rsidRPr="00423C1D">
        <w:rPr>
          <w:rFonts w:ascii="Times New Roman" w:hAnsi="Times New Roman" w:cs="Times New Roman"/>
          <w:color w:val="000000" w:themeColor="text1"/>
          <w:kern w:val="0"/>
          <w:sz w:val="24"/>
          <w:szCs w:val="24"/>
          <w14:ligatures w14:val="none"/>
        </w:rPr>
        <w:t xml:space="preserve"> os requisitos estabelecidos no artigo 3° da Lei Complementar nº 123, de 2006, estando apto a usufruir do tratamento favorecido estabelecido em seus arts. 42 a 49.</w:t>
      </w:r>
    </w:p>
    <w:p w14:paraId="74DE7F1E"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Que está ciente e concorda com as condições contidas no Aviso de Contratação Direta e seus anexos;</w:t>
      </w:r>
    </w:p>
    <w:p w14:paraId="16BF99DD"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Que assume a responsabilidade pelas transações que forem efetuadas no sistema, assumindo como firmes e verdadeiras;</w:t>
      </w:r>
    </w:p>
    <w:p w14:paraId="4F7E5F6B"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Que cumpre as exigências de reserva de cargos para pessoa com deficiência e para reabilitado da Previdência Social, de que trata o art. 93 da Lei nº 8.213/91.</w:t>
      </w:r>
    </w:p>
    <w:p w14:paraId="3E1F6530" w14:textId="77777777" w:rsidR="00423C1D" w:rsidRPr="00423C1D" w:rsidRDefault="00423C1D" w:rsidP="00423C1D">
      <w:pPr>
        <w:numPr>
          <w:ilvl w:val="2"/>
          <w:numId w:val="1"/>
        </w:num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Que não emprega menor de 18 anos em trabalho noturno, perigoso ou insalubre e não emprega menor de 16 anos, salvo menor, a partir de 14 anos, na condição de aprendiz, nos termos do artigo 7°, XXXIII, da Constituição;</w:t>
      </w:r>
    </w:p>
    <w:p w14:paraId="5579A9B1" w14:textId="77777777" w:rsidR="00423C1D" w:rsidRPr="00423C1D" w:rsidRDefault="00423C1D" w:rsidP="00423C1D">
      <w:pPr>
        <w:spacing w:before="120" w:after="120" w:line="276" w:lineRule="auto"/>
        <w:ind w:left="1224"/>
        <w:jc w:val="both"/>
        <w:rPr>
          <w:rFonts w:ascii="Times New Roman" w:hAnsi="Times New Roman" w:cs="Times New Roman"/>
          <w:color w:val="000000" w:themeColor="text1"/>
          <w:kern w:val="0"/>
          <w:sz w:val="24"/>
          <w:szCs w:val="24"/>
          <w14:ligatures w14:val="none"/>
        </w:rPr>
      </w:pPr>
    </w:p>
    <w:p w14:paraId="376FE18A" w14:textId="77777777" w:rsidR="00423C1D" w:rsidRPr="00423C1D" w:rsidRDefault="00423C1D" w:rsidP="00423C1D">
      <w:pPr>
        <w:autoSpaceDE w:val="0"/>
        <w:snapToGrid w:val="0"/>
        <w:spacing w:before="120" w:after="120" w:line="276" w:lineRule="auto"/>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lastRenderedPageBreak/>
        <w:t>4.</w:t>
      </w:r>
      <w:r w:rsidRPr="00423C1D">
        <w:rPr>
          <w:rFonts w:ascii="Times New Roman" w:hAnsi="Times New Roman" w:cs="Times New Roman"/>
          <w:b/>
          <w:kern w:val="0"/>
          <w:sz w:val="24"/>
          <w:szCs w:val="24"/>
          <w14:ligatures w14:val="none"/>
        </w:rPr>
        <w:tab/>
        <w:t>DA FASE DE LANCES</w:t>
      </w:r>
    </w:p>
    <w:p w14:paraId="5A2C36BC" w14:textId="77777777" w:rsidR="00423C1D" w:rsidRPr="00423C1D" w:rsidRDefault="00423C1D" w:rsidP="00423C1D">
      <w:pPr>
        <w:autoSpaceDE w:val="0"/>
        <w:snapToGrid w:val="0"/>
        <w:spacing w:before="120" w:after="120" w:line="276" w:lineRule="auto"/>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4.1.</w:t>
      </w:r>
      <w:r w:rsidRPr="00423C1D">
        <w:rPr>
          <w:rFonts w:ascii="Times New Roman" w:hAnsi="Times New Roman" w:cs="Times New Roman"/>
          <w:kern w:val="0"/>
          <w:sz w:val="24"/>
          <w:szCs w:val="24"/>
          <w14:ligatures w14:val="none"/>
        </w:rPr>
        <w:tab/>
        <w:t>A partir das 10:00h da data estabelecida neste Aviso de Dispensa Eletrônica, a sessão pública será automaticamente aberta pelo sistema para o envio de lances públicos e sucessivos, exclusivamente por meio do sistema eletrônico, sendo encerrado no horário de finalização de lances também já previsto neste aviso.</w:t>
      </w:r>
    </w:p>
    <w:p w14:paraId="6D3CAEB3" w14:textId="77777777" w:rsidR="00423C1D" w:rsidRPr="00423C1D" w:rsidRDefault="00423C1D" w:rsidP="00423C1D">
      <w:pPr>
        <w:autoSpaceDE w:val="0"/>
        <w:snapToGrid w:val="0"/>
        <w:spacing w:before="120" w:after="120" w:line="276" w:lineRule="auto"/>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4.2.</w:t>
      </w:r>
      <w:r w:rsidRPr="00423C1D">
        <w:rPr>
          <w:rFonts w:ascii="Times New Roman" w:hAnsi="Times New Roman" w:cs="Times New Roman"/>
          <w:kern w:val="0"/>
          <w:sz w:val="24"/>
          <w:szCs w:val="24"/>
          <w14:ligatures w14:val="none"/>
        </w:rPr>
        <w:tab/>
        <w:t xml:space="preserve">Iniciada a etapa competitiva, os fornecedores deverão encaminhar lances exclusivamente por meio de sistema eletrônico, sendo imediatamente informados do seu recebimento e do valor consignado no registro. </w:t>
      </w:r>
    </w:p>
    <w:p w14:paraId="4C06F227" w14:textId="77777777" w:rsidR="00423C1D" w:rsidRPr="00423C1D" w:rsidRDefault="00423C1D" w:rsidP="00423C1D">
      <w:pPr>
        <w:autoSpaceDE w:val="0"/>
        <w:snapToGrid w:val="0"/>
        <w:spacing w:before="120" w:after="120" w:line="276" w:lineRule="auto"/>
        <w:jc w:val="both"/>
        <w:rPr>
          <w:rFonts w:ascii="Times New Roman" w:hAnsi="Times New Roman" w:cs="Times New Roman"/>
          <w:color w:val="FF0000"/>
          <w:kern w:val="0"/>
          <w:sz w:val="24"/>
          <w:szCs w:val="24"/>
          <w14:ligatures w14:val="none"/>
        </w:rPr>
      </w:pPr>
      <w:r w:rsidRPr="00423C1D">
        <w:rPr>
          <w:rFonts w:ascii="Times New Roman" w:hAnsi="Times New Roman" w:cs="Times New Roman"/>
          <w:kern w:val="0"/>
          <w:sz w:val="24"/>
          <w:szCs w:val="24"/>
          <w14:ligatures w14:val="none"/>
        </w:rPr>
        <w:t>4.2.1</w:t>
      </w:r>
      <w:r w:rsidRPr="00423C1D">
        <w:rPr>
          <w:rFonts w:ascii="Times New Roman" w:hAnsi="Times New Roman" w:cs="Times New Roman"/>
          <w:kern w:val="0"/>
          <w:sz w:val="24"/>
          <w:szCs w:val="24"/>
          <w14:ligatures w14:val="none"/>
        </w:rPr>
        <w:tab/>
        <w:t>O lance deverá ser ofertado pelo valor global.</w:t>
      </w:r>
    </w:p>
    <w:p w14:paraId="41849603" w14:textId="77777777" w:rsidR="00423C1D" w:rsidRPr="00423C1D" w:rsidRDefault="00423C1D" w:rsidP="00423C1D">
      <w:p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4.3. O fornecedor somente poderá oferecer valor inferior em relação ao último lance por ele ofertado e registrado pelo sistema.</w:t>
      </w:r>
    </w:p>
    <w:p w14:paraId="167BD4BF" w14:textId="77777777" w:rsidR="00423C1D" w:rsidRPr="00423C1D" w:rsidRDefault="00423C1D" w:rsidP="00423C1D">
      <w:p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ab/>
        <w:t xml:space="preserve">4.3.1. O fornecedor poderá oferecer lances sucessivos iguais ou superiores ao lance que esteja vencendo o certame, desde que inferiores ao menor por ele ofertado e registrado pelo sistema, sendo tais lances definidos como “lances intermediários” para os fins deste Aviso de </w:t>
      </w:r>
      <w:r w:rsidRPr="00423C1D">
        <w:rPr>
          <w:rFonts w:ascii="Times New Roman" w:hAnsi="Times New Roman" w:cs="Times New Roman"/>
          <w:kern w:val="0"/>
          <w:sz w:val="24"/>
          <w:szCs w:val="24"/>
          <w14:ligatures w14:val="none"/>
        </w:rPr>
        <w:t>Dispensa Eletrônica</w:t>
      </w:r>
      <w:r w:rsidRPr="00423C1D">
        <w:rPr>
          <w:rFonts w:ascii="Times New Roman" w:hAnsi="Times New Roman" w:cs="Times New Roman"/>
          <w:color w:val="000000" w:themeColor="text1"/>
          <w:kern w:val="0"/>
          <w:sz w:val="24"/>
          <w:szCs w:val="24"/>
          <w14:ligatures w14:val="none"/>
        </w:rPr>
        <w:t>.</w:t>
      </w:r>
    </w:p>
    <w:p w14:paraId="279D6D31" w14:textId="3DDF9436" w:rsidR="00423C1D" w:rsidRPr="00423C1D" w:rsidRDefault="00423C1D" w:rsidP="00423C1D">
      <w:pPr>
        <w:spacing w:before="120" w:after="120" w:line="276" w:lineRule="auto"/>
        <w:ind w:left="851"/>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kern w:val="0"/>
          <w:sz w:val="24"/>
          <w:szCs w:val="24"/>
          <w14:ligatures w14:val="none"/>
        </w:rPr>
        <w:t>4.3.2. O intervalo mínimo de diferença de valores ou percentuais entre os lances, que incidirá tanto em relação aos lances intermediários quanto em relação ao que cobrir a melhor oferta é de</w:t>
      </w:r>
      <w:r w:rsidRPr="00423C1D">
        <w:rPr>
          <w:rFonts w:ascii="Times New Roman" w:hAnsi="Times New Roman" w:cs="Times New Roman"/>
          <w:i/>
          <w:iCs/>
          <w:kern w:val="0"/>
          <w:sz w:val="24"/>
          <w:szCs w:val="24"/>
          <w14:ligatures w14:val="none"/>
        </w:rPr>
        <w:t xml:space="preserve"> R$</w:t>
      </w:r>
      <w:r w:rsidR="00103C45">
        <w:rPr>
          <w:rFonts w:ascii="Times New Roman" w:hAnsi="Times New Roman" w:cs="Times New Roman"/>
          <w:i/>
          <w:iCs/>
          <w:kern w:val="0"/>
          <w:sz w:val="24"/>
          <w:szCs w:val="24"/>
          <w14:ligatures w14:val="none"/>
        </w:rPr>
        <w:t>10,00</w:t>
      </w:r>
      <w:r w:rsidRPr="00423C1D">
        <w:rPr>
          <w:rFonts w:ascii="Times New Roman" w:hAnsi="Times New Roman" w:cs="Times New Roman"/>
          <w:i/>
          <w:iCs/>
          <w:kern w:val="0"/>
          <w:sz w:val="24"/>
          <w:szCs w:val="24"/>
          <w14:ligatures w14:val="none"/>
        </w:rPr>
        <w:t xml:space="preserve"> (</w:t>
      </w:r>
      <w:r w:rsidR="00103C45">
        <w:rPr>
          <w:rFonts w:ascii="Times New Roman" w:hAnsi="Times New Roman" w:cs="Times New Roman"/>
          <w:i/>
          <w:iCs/>
          <w:kern w:val="0"/>
          <w:sz w:val="24"/>
          <w:szCs w:val="24"/>
          <w14:ligatures w14:val="none"/>
        </w:rPr>
        <w:t>dez reais</w:t>
      </w:r>
      <w:r w:rsidRPr="00423C1D">
        <w:rPr>
          <w:rFonts w:ascii="Times New Roman" w:hAnsi="Times New Roman" w:cs="Times New Roman"/>
          <w:i/>
          <w:iCs/>
          <w:kern w:val="0"/>
          <w:sz w:val="24"/>
          <w:szCs w:val="24"/>
          <w14:ligatures w14:val="none"/>
        </w:rPr>
        <w:t>)</w:t>
      </w:r>
    </w:p>
    <w:p w14:paraId="5D72C76B" w14:textId="77777777" w:rsidR="00423C1D" w:rsidRPr="00423C1D" w:rsidRDefault="00423C1D" w:rsidP="00423C1D">
      <w:p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4.4.</w:t>
      </w:r>
      <w:r w:rsidRPr="00423C1D">
        <w:rPr>
          <w:rFonts w:ascii="Times New Roman" w:hAnsi="Times New Roman" w:cs="Times New Roman"/>
          <w:color w:val="000000" w:themeColor="text1"/>
          <w:kern w:val="0"/>
          <w:sz w:val="24"/>
          <w:szCs w:val="24"/>
          <w14:ligatures w14:val="none"/>
        </w:rPr>
        <w:tab/>
        <w:t>Havendo lances iguais ao menor já ofertado, prevalecerá aquele que for recebido e registrado primeiro no sistema.</w:t>
      </w:r>
    </w:p>
    <w:p w14:paraId="17592CD0" w14:textId="77777777" w:rsidR="00423C1D" w:rsidRPr="00423C1D" w:rsidRDefault="00423C1D" w:rsidP="00423C1D">
      <w:p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4.5.</w:t>
      </w:r>
      <w:r w:rsidRPr="00423C1D">
        <w:rPr>
          <w:rFonts w:ascii="Times New Roman" w:hAnsi="Times New Roman" w:cs="Times New Roman"/>
          <w:color w:val="000000" w:themeColor="text1"/>
          <w:kern w:val="0"/>
          <w:sz w:val="24"/>
          <w:szCs w:val="24"/>
          <w14:ligatures w14:val="none"/>
        </w:rPr>
        <w:tab/>
        <w:t>Caso o fornecedor não apresente lances, concorrerá com o valor de sua proposta.</w:t>
      </w:r>
    </w:p>
    <w:p w14:paraId="5318F257" w14:textId="77777777" w:rsidR="00423C1D" w:rsidRPr="00423C1D" w:rsidRDefault="00423C1D" w:rsidP="00423C1D">
      <w:p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4.6.</w:t>
      </w:r>
      <w:r w:rsidRPr="00423C1D">
        <w:rPr>
          <w:rFonts w:ascii="Times New Roman" w:hAnsi="Times New Roman" w:cs="Times New Roman"/>
          <w:color w:val="000000" w:themeColor="text1"/>
          <w:kern w:val="0"/>
          <w:sz w:val="24"/>
          <w:szCs w:val="24"/>
          <w14:ligatures w14:val="none"/>
        </w:rPr>
        <w:tab/>
        <w:t>Durante o procedimento, os fornecedores serão informados, em tempo real, do valor do menor lance registrado, vedada a identificação do fornecedor.</w:t>
      </w:r>
    </w:p>
    <w:p w14:paraId="7F15D815" w14:textId="77777777" w:rsidR="00423C1D" w:rsidRPr="00423C1D" w:rsidRDefault="00423C1D" w:rsidP="00423C1D">
      <w:p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4.7.</w:t>
      </w:r>
      <w:r w:rsidRPr="00423C1D">
        <w:rPr>
          <w:rFonts w:ascii="Times New Roman" w:hAnsi="Times New Roman" w:cs="Times New Roman"/>
          <w:color w:val="000000" w:themeColor="text1"/>
          <w:kern w:val="0"/>
          <w:sz w:val="24"/>
          <w:szCs w:val="24"/>
          <w14:ligatures w14:val="none"/>
        </w:rPr>
        <w:tab/>
        <w:t>Imediatamente após o término do prazo estabelecido para a fase de lances, haverá o seu encerramento, com o ordenamento e divulgação dos lances, pelo sistema, em ordem crescente de classificação.</w:t>
      </w:r>
    </w:p>
    <w:p w14:paraId="040F8DBA" w14:textId="77777777" w:rsidR="00423C1D" w:rsidRDefault="00423C1D" w:rsidP="00423C1D">
      <w:pPr>
        <w:spacing w:before="120" w:after="120" w:line="276" w:lineRule="auto"/>
        <w:jc w:val="both"/>
        <w:rPr>
          <w:rFonts w:ascii="Times New Roman" w:hAnsi="Times New Roman" w:cs="Times New Roman"/>
          <w:color w:val="000000" w:themeColor="text1"/>
          <w:kern w:val="0"/>
          <w:sz w:val="24"/>
          <w:szCs w:val="24"/>
          <w14:ligatures w14:val="none"/>
        </w:rPr>
      </w:pPr>
      <w:r w:rsidRPr="00423C1D">
        <w:rPr>
          <w:rFonts w:ascii="Times New Roman" w:hAnsi="Times New Roman" w:cs="Times New Roman"/>
          <w:color w:val="000000" w:themeColor="text1"/>
          <w:kern w:val="0"/>
          <w:sz w:val="24"/>
          <w:szCs w:val="24"/>
          <w14:ligatures w14:val="none"/>
        </w:rPr>
        <w:t>4.7.1.</w:t>
      </w:r>
      <w:r w:rsidRPr="00423C1D">
        <w:rPr>
          <w:rFonts w:ascii="Times New Roman" w:hAnsi="Times New Roman" w:cs="Times New Roman"/>
          <w:color w:val="000000" w:themeColor="text1"/>
          <w:kern w:val="0"/>
          <w:sz w:val="24"/>
          <w:szCs w:val="24"/>
          <w14:ligatures w14:val="none"/>
        </w:rPr>
        <w:tab/>
        <w:t>O encerramento da fase de lances ocorrerá de forma automática pontualmente no horário indicado, sem qualquer possibilidade de prorrogação e não havendo tempo aleatório ou mecanismo similar.</w:t>
      </w:r>
    </w:p>
    <w:p w14:paraId="724D4BE5" w14:textId="77777777" w:rsidR="0091156B" w:rsidRPr="00423C1D" w:rsidRDefault="0091156B" w:rsidP="00423C1D">
      <w:pPr>
        <w:spacing w:before="120" w:after="120" w:line="276" w:lineRule="auto"/>
        <w:jc w:val="both"/>
        <w:rPr>
          <w:rFonts w:ascii="Times New Roman" w:hAnsi="Times New Roman" w:cs="Times New Roman"/>
          <w:color w:val="000000" w:themeColor="text1"/>
          <w:kern w:val="0"/>
          <w:sz w:val="24"/>
          <w:szCs w:val="24"/>
          <w14:ligatures w14:val="none"/>
        </w:rPr>
      </w:pPr>
    </w:p>
    <w:p w14:paraId="63BCC1DB"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5.</w:t>
      </w:r>
      <w:r w:rsidRPr="00423C1D">
        <w:rPr>
          <w:rFonts w:ascii="Times New Roman" w:hAnsi="Times New Roman" w:cs="Times New Roman"/>
          <w:b/>
          <w:kern w:val="0"/>
          <w:sz w:val="24"/>
          <w:szCs w:val="24"/>
          <w14:ligatures w14:val="none"/>
        </w:rPr>
        <w:tab/>
        <w:t>DO JULGAMENTO DAS PROPOSTAS DE PREÇO</w:t>
      </w:r>
    </w:p>
    <w:p w14:paraId="5B65CB9E"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5.1.</w:t>
      </w:r>
      <w:r w:rsidRPr="00423C1D">
        <w:rPr>
          <w:rFonts w:ascii="Times New Roman" w:hAnsi="Times New Roman" w:cs="Times New Roman"/>
          <w:b/>
          <w:kern w:val="0"/>
          <w:sz w:val="24"/>
          <w:szCs w:val="24"/>
          <w14:ligatures w14:val="none"/>
        </w:rPr>
        <w:t xml:space="preserve"> </w:t>
      </w:r>
      <w:r w:rsidRPr="00423C1D">
        <w:rPr>
          <w:rFonts w:ascii="Times New Roman" w:hAnsi="Times New Roman" w:cs="Times New Roman"/>
          <w:kern w:val="0"/>
          <w:sz w:val="24"/>
          <w:szCs w:val="24"/>
          <w14:ligatures w14:val="none"/>
        </w:rPr>
        <w:t>O critério de julgamento adotado será o MENOR PREÇO GLOBAL, observadas as exigências contidas neste Aviso de Dispensa Eletrônica e seus Anexos quanto às especificações do objeto.</w:t>
      </w:r>
    </w:p>
    <w:p w14:paraId="6B415D2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5.2.</w:t>
      </w:r>
      <w:r w:rsidRPr="00423C1D">
        <w:rPr>
          <w:rFonts w:ascii="Times New Roman" w:hAnsi="Times New Roman" w:cs="Times New Roman"/>
          <w:kern w:val="0"/>
          <w:sz w:val="24"/>
          <w:szCs w:val="24"/>
          <w14:ligatures w14:val="none"/>
        </w:rPr>
        <w:tab/>
        <w:t xml:space="preserve">Encerrada a fase de lances, será verificada a conformidade da proposta classificada em primeiro lugar quanto à adequação do objeto e à compatibilidade do preço em relação ao estipulado para a contratação. A proposta atualizada da empresa </w:t>
      </w:r>
      <w:r w:rsidRPr="00423C1D">
        <w:rPr>
          <w:rFonts w:ascii="Times New Roman" w:hAnsi="Times New Roman" w:cs="Times New Roman"/>
          <w:kern w:val="0"/>
          <w:sz w:val="24"/>
          <w:szCs w:val="24"/>
          <w14:ligatures w14:val="none"/>
        </w:rPr>
        <w:lastRenderedPageBreak/>
        <w:t xml:space="preserve">classificada em primeiro lugar deverá ser encaminhada em até 2(duas) horas para o e-mail compras.crmmg@portalmedico.org.br </w:t>
      </w:r>
    </w:p>
    <w:p w14:paraId="459FFC42"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5.3.</w:t>
      </w:r>
      <w:r w:rsidRPr="00423C1D">
        <w:rPr>
          <w:rFonts w:ascii="Times New Roman" w:hAnsi="Times New Roman" w:cs="Times New Roman"/>
          <w:kern w:val="0"/>
          <w:sz w:val="24"/>
          <w:szCs w:val="24"/>
          <w14:ligatures w14:val="none"/>
        </w:rPr>
        <w:tab/>
        <w:t>No caso de o preço da proposta vencedora estar acima do estimado pela Administração, poderá haver a negociação de condições mais vantajosas.</w:t>
      </w:r>
    </w:p>
    <w:p w14:paraId="259D4E50"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5.3.1.</w:t>
      </w:r>
      <w:r w:rsidRPr="00423C1D">
        <w:rPr>
          <w:rFonts w:ascii="Times New Roman" w:hAnsi="Times New Roman" w:cs="Times New Roman"/>
          <w:kern w:val="0"/>
          <w:sz w:val="24"/>
          <w:szCs w:val="24"/>
          <w14:ligatures w14:val="none"/>
        </w:rPr>
        <w:tab/>
        <w:t>Neste caso, será encaminhada contraproposta ao fornecedor que tenha apresentado o melhor preço, para que seja obtida melhor proposta com preço compatível ao estimado pela Administração.</w:t>
      </w:r>
    </w:p>
    <w:p w14:paraId="1ED220D7"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5.3.2.</w:t>
      </w:r>
      <w:r w:rsidRPr="00423C1D">
        <w:rPr>
          <w:rFonts w:ascii="Times New Roman" w:hAnsi="Times New Roman" w:cs="Times New Roman"/>
          <w:kern w:val="0"/>
          <w:sz w:val="24"/>
          <w:szCs w:val="24"/>
          <w14:ligatures w14:val="none"/>
        </w:rPr>
        <w:tab/>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E42A068"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5.3.3.</w:t>
      </w:r>
      <w:r w:rsidRPr="00423C1D">
        <w:rPr>
          <w:rFonts w:ascii="Times New Roman" w:hAnsi="Times New Roman" w:cs="Times New Roman"/>
          <w:kern w:val="0"/>
          <w:sz w:val="24"/>
          <w:szCs w:val="24"/>
          <w14:ligatures w14:val="none"/>
        </w:rPr>
        <w:tab/>
        <w:t>Em qualquer caso, concluída a negociação, o resultado será registrado na ata do procedimento da dispensa eletrônica.</w:t>
      </w:r>
    </w:p>
    <w:p w14:paraId="5D10C0D9"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5.4.</w:t>
      </w:r>
      <w:r w:rsidRPr="00423C1D">
        <w:rPr>
          <w:rFonts w:ascii="Times New Roman" w:hAnsi="Times New Roman" w:cs="Times New Roman"/>
          <w:kern w:val="0"/>
          <w:sz w:val="24"/>
          <w:szCs w:val="24"/>
          <w14:ligatures w14:val="none"/>
        </w:rPr>
        <w:tab/>
        <w:t>Estando o preço compatível, será solicitado o envio da proposta e, se necessário, de documentos complementares, adequada ao último lance.</w:t>
      </w:r>
    </w:p>
    <w:p w14:paraId="66C32377"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5.5.</w:t>
      </w:r>
      <w:r w:rsidRPr="00423C1D">
        <w:rPr>
          <w:rFonts w:ascii="Times New Roman" w:hAnsi="Times New Roman" w:cs="Times New Roman"/>
          <w:kern w:val="0"/>
          <w:sz w:val="24"/>
          <w:szCs w:val="24"/>
          <w14:ligatures w14:val="none"/>
        </w:rPr>
        <w:tab/>
        <w:t>O prazo de validade da proposta não será inferior a 60 (sessenta) dias, a contar da data de sua apresentação</w:t>
      </w:r>
    </w:p>
    <w:p w14:paraId="673475E1"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5.6.</w:t>
      </w:r>
      <w:r w:rsidRPr="00423C1D">
        <w:rPr>
          <w:rFonts w:ascii="Times New Roman" w:hAnsi="Times New Roman" w:cs="Times New Roman"/>
          <w:kern w:val="0"/>
          <w:sz w:val="24"/>
          <w:szCs w:val="24"/>
          <w14:ligatures w14:val="none"/>
        </w:rPr>
        <w:tab/>
        <w:t xml:space="preserve">Será desclassificada a proposta vencedora que: </w:t>
      </w:r>
    </w:p>
    <w:p w14:paraId="629B16EC"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5.6.1.</w:t>
      </w:r>
      <w:r w:rsidRPr="00423C1D">
        <w:rPr>
          <w:rFonts w:ascii="Times New Roman" w:hAnsi="Times New Roman" w:cs="Times New Roman"/>
          <w:kern w:val="0"/>
          <w:sz w:val="24"/>
          <w:szCs w:val="24"/>
          <w14:ligatures w14:val="none"/>
        </w:rPr>
        <w:tab/>
        <w:t>Contiver vícios insanáveis;</w:t>
      </w:r>
    </w:p>
    <w:p w14:paraId="72CB41E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5.6.2.</w:t>
      </w:r>
      <w:r w:rsidRPr="00423C1D">
        <w:rPr>
          <w:rFonts w:ascii="Times New Roman" w:hAnsi="Times New Roman" w:cs="Times New Roman"/>
          <w:kern w:val="0"/>
          <w:sz w:val="24"/>
          <w:szCs w:val="24"/>
          <w14:ligatures w14:val="none"/>
        </w:rPr>
        <w:tab/>
        <w:t>Não obedecer às especificações técnicas pormenorizadas neste aviso ou em seus anexos;</w:t>
      </w:r>
    </w:p>
    <w:p w14:paraId="7AAD64B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5.6.3.</w:t>
      </w:r>
      <w:r w:rsidRPr="00423C1D">
        <w:rPr>
          <w:rFonts w:ascii="Times New Roman" w:hAnsi="Times New Roman" w:cs="Times New Roman"/>
          <w:kern w:val="0"/>
          <w:sz w:val="24"/>
          <w:szCs w:val="24"/>
          <w14:ligatures w14:val="none"/>
        </w:rPr>
        <w:tab/>
        <w:t>Apresentar preços inexequíveis ou permanecerem acima do preço máximo definido para a contratação;</w:t>
      </w:r>
    </w:p>
    <w:p w14:paraId="68FE645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5.6.4.</w:t>
      </w:r>
      <w:r w:rsidRPr="00423C1D">
        <w:rPr>
          <w:rFonts w:ascii="Times New Roman" w:hAnsi="Times New Roman" w:cs="Times New Roman"/>
          <w:kern w:val="0"/>
          <w:sz w:val="24"/>
          <w:szCs w:val="24"/>
          <w14:ligatures w14:val="none"/>
        </w:rPr>
        <w:tab/>
        <w:t>Não tiverem sua exequibilidade</w:t>
      </w:r>
    </w:p>
    <w:p w14:paraId="025BB0E1"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5.6.5.</w:t>
      </w:r>
      <w:r w:rsidRPr="00423C1D">
        <w:rPr>
          <w:rFonts w:ascii="Times New Roman" w:hAnsi="Times New Roman" w:cs="Times New Roman"/>
          <w:kern w:val="0"/>
          <w:sz w:val="24"/>
          <w:szCs w:val="24"/>
          <w14:ligatures w14:val="none"/>
        </w:rPr>
        <w:tab/>
        <w:t>Apresentar desconformidade com quaisquer outras exigências deste aviso ou seus anexos, desde que insanável.</w:t>
      </w:r>
    </w:p>
    <w:p w14:paraId="129D4A5C"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5.7.</w:t>
      </w:r>
      <w:r w:rsidRPr="00423C1D">
        <w:rPr>
          <w:rFonts w:ascii="Times New Roman" w:hAnsi="Times New Roman" w:cs="Times New Roman"/>
          <w:kern w:val="0"/>
          <w:sz w:val="24"/>
          <w:szCs w:val="24"/>
          <w14:ligatures w14:val="none"/>
        </w:rPr>
        <w:tab/>
        <w:t>Quando o fornecedor não conseguir comprovar que possui ou possuirá recursos suficientes para executar a contento o objeto, será considerada inexequível a proposta de preços ou menor lance que:</w:t>
      </w:r>
    </w:p>
    <w:p w14:paraId="373A5BC1" w14:textId="77777777" w:rsidR="00423C1D" w:rsidRPr="00423C1D" w:rsidRDefault="00423C1D" w:rsidP="00423C1D">
      <w:pPr>
        <w:ind w:firstLine="708"/>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5.7.1.</w:t>
      </w:r>
      <w:r w:rsidRPr="00423C1D">
        <w:rPr>
          <w:rFonts w:ascii="Times New Roman" w:hAnsi="Times New Roman" w:cs="Times New Roman"/>
          <w:kern w:val="0"/>
          <w:sz w:val="24"/>
          <w:szCs w:val="24"/>
          <w14:ligatures w14:val="none"/>
        </w:rPr>
        <w:tab/>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4DECBA9" w14:textId="77777777" w:rsidR="00423C1D" w:rsidRPr="00423C1D" w:rsidRDefault="00423C1D" w:rsidP="00423C1D">
      <w:pPr>
        <w:ind w:firstLine="708"/>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5.7.2.</w:t>
      </w:r>
      <w:r w:rsidRPr="00423C1D">
        <w:rPr>
          <w:rFonts w:ascii="Times New Roman" w:hAnsi="Times New Roman" w:cs="Times New Roman"/>
          <w:kern w:val="0"/>
          <w:sz w:val="24"/>
          <w:szCs w:val="24"/>
          <w14:ligatures w14:val="none"/>
        </w:rPr>
        <w:tab/>
        <w:t>Apresentar um ou mais valores da planilha de custo que sejam inferiores àqueles fixados em instrumentos de caráter normativo obrigatório, tais como leis, medidas provisórias e convenções coletivas de trabalho vigentes.</w:t>
      </w:r>
    </w:p>
    <w:p w14:paraId="0237F65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5.8.</w:t>
      </w:r>
      <w:r w:rsidRPr="00423C1D">
        <w:rPr>
          <w:rFonts w:ascii="Times New Roman" w:hAnsi="Times New Roman" w:cs="Times New Roman"/>
          <w:kern w:val="0"/>
          <w:sz w:val="24"/>
          <w:szCs w:val="24"/>
          <w14:ligatures w14:val="none"/>
        </w:rPr>
        <w:tab/>
        <w:t xml:space="preserve">Se houver indícios de inexequibilidade da proposta de preço, ou em caso da necessidade de esclarecimentos complementares, poderão ser efetuadas diligências, para que a empresa comprove a exequibilidade da proposta.  </w:t>
      </w:r>
    </w:p>
    <w:p w14:paraId="37F29A0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5.9.</w:t>
      </w:r>
      <w:r w:rsidRPr="00423C1D">
        <w:rPr>
          <w:rFonts w:ascii="Times New Roman" w:hAnsi="Times New Roman" w:cs="Times New Roman"/>
          <w:kern w:val="0"/>
          <w:sz w:val="24"/>
          <w:szCs w:val="24"/>
          <w14:ligatures w14:val="none"/>
        </w:rPr>
        <w:tab/>
        <w:t>Erros no preenchimento da planilha não constituem motivo para a desclassificação da proposta. A planilha poderá́ ser ajustada pelo fornecedor, no prazo indicado pelo sistema, desde que não haja majoração do preço.</w:t>
      </w:r>
    </w:p>
    <w:p w14:paraId="710B2B39"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5.9.1.</w:t>
      </w:r>
      <w:r w:rsidRPr="00423C1D">
        <w:rPr>
          <w:rFonts w:ascii="Times New Roman" w:hAnsi="Times New Roman" w:cs="Times New Roman"/>
          <w:kern w:val="0"/>
          <w:sz w:val="24"/>
          <w:szCs w:val="24"/>
          <w14:ligatures w14:val="none"/>
        </w:rPr>
        <w:tab/>
        <w:t>O ajuste de que trata este dispositivo se limita a sanar erros ou falhas que não alterem a substância das propostas;</w:t>
      </w:r>
    </w:p>
    <w:p w14:paraId="54861B26"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5.9.2.</w:t>
      </w:r>
      <w:r w:rsidRPr="00423C1D">
        <w:rPr>
          <w:rFonts w:ascii="Times New Roman" w:hAnsi="Times New Roman" w:cs="Times New Roman"/>
          <w:kern w:val="0"/>
          <w:sz w:val="24"/>
          <w:szCs w:val="24"/>
          <w14:ligatures w14:val="none"/>
        </w:rPr>
        <w:tab/>
        <w:t>Considera-se erro no preenchimento da planilha passível de correção a indicação de recolhimento de impostos e contribuições na forma do Simples Nacional, quando não cabível esse regime.</w:t>
      </w:r>
    </w:p>
    <w:p w14:paraId="37CC5AF2"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5.10.</w:t>
      </w:r>
      <w:r w:rsidRPr="00423C1D">
        <w:rPr>
          <w:rFonts w:ascii="Times New Roman" w:hAnsi="Times New Roman" w:cs="Times New Roman"/>
          <w:kern w:val="0"/>
          <w:sz w:val="24"/>
          <w:szCs w:val="24"/>
          <w14:ligatures w14:val="none"/>
        </w:rPr>
        <w:tab/>
        <w:t>Para fins de análise da proposta quanto ao cumprimento das especificações do objeto, poderá ser colhida a manifestação escrita do setor requisitante do serviço ou da área especializada no objeto.</w:t>
      </w:r>
    </w:p>
    <w:p w14:paraId="35C9BD19"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5.11.</w:t>
      </w:r>
      <w:r w:rsidRPr="00423C1D">
        <w:rPr>
          <w:rFonts w:ascii="Times New Roman" w:hAnsi="Times New Roman" w:cs="Times New Roman"/>
          <w:kern w:val="0"/>
          <w:sz w:val="24"/>
          <w:szCs w:val="24"/>
          <w14:ligatures w14:val="none"/>
        </w:rPr>
        <w:tab/>
        <w:t>Se a proposta ou lance vencedor for desclassificado, será examinada a proposta ou lance subsequente, e, assim sucessivamente, na ordem de classificação.</w:t>
      </w:r>
    </w:p>
    <w:p w14:paraId="176830FD"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5.12.</w:t>
      </w:r>
      <w:r w:rsidRPr="00423C1D">
        <w:rPr>
          <w:rFonts w:ascii="Times New Roman" w:hAnsi="Times New Roman" w:cs="Times New Roman"/>
          <w:kern w:val="0"/>
          <w:sz w:val="24"/>
          <w:szCs w:val="24"/>
          <w14:ligatures w14:val="none"/>
        </w:rPr>
        <w:tab/>
        <w:t>Havendo necessidade, a sessão será suspensa, informando-se no “chat” a nova data e horário para a sua continuidade.</w:t>
      </w:r>
    </w:p>
    <w:p w14:paraId="132C29A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5.13.</w:t>
      </w:r>
      <w:r w:rsidRPr="00423C1D">
        <w:rPr>
          <w:rFonts w:ascii="Times New Roman" w:hAnsi="Times New Roman" w:cs="Times New Roman"/>
          <w:kern w:val="0"/>
          <w:sz w:val="24"/>
          <w:szCs w:val="24"/>
          <w14:ligatures w14:val="none"/>
        </w:rPr>
        <w:tab/>
        <w:t>Encerrada a análise quanto à aceitação da proposta, se iniciará a fase de habilitação, observado o disposto neste Aviso de Contratação Direta.</w:t>
      </w:r>
    </w:p>
    <w:p w14:paraId="20460FE2"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6.</w:t>
      </w:r>
      <w:r w:rsidRPr="00423C1D">
        <w:rPr>
          <w:rFonts w:ascii="Times New Roman" w:hAnsi="Times New Roman" w:cs="Times New Roman"/>
          <w:b/>
          <w:kern w:val="0"/>
          <w:sz w:val="24"/>
          <w:szCs w:val="24"/>
          <w14:ligatures w14:val="none"/>
        </w:rPr>
        <w:tab/>
        <w:t>DA HABILITAÇÃO</w:t>
      </w:r>
    </w:p>
    <w:p w14:paraId="3ADC1763" w14:textId="17E44A26"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6.1.</w:t>
      </w:r>
      <w:r w:rsidRPr="00423C1D">
        <w:rPr>
          <w:rFonts w:ascii="Times New Roman" w:hAnsi="Times New Roman" w:cs="Times New Roman"/>
          <w:kern w:val="0"/>
          <w:sz w:val="24"/>
          <w:szCs w:val="24"/>
          <w14:ligatures w14:val="none"/>
        </w:rPr>
        <w:tab/>
        <w:t>Os documentos a serem exigidos para fins de habilitação constam do DOCUMENTAÇÃO EXIGIDA PARA HABILITAÇÃO deste aviso e serão solicitados do fornecedor mais bem classificado da fase de lances.</w:t>
      </w:r>
    </w:p>
    <w:p w14:paraId="2879F2F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6.2.</w:t>
      </w:r>
      <w:r w:rsidRPr="00423C1D">
        <w:rPr>
          <w:rFonts w:ascii="Times New Roman" w:hAnsi="Times New Roman" w:cs="Times New Roman"/>
          <w:kern w:val="0"/>
          <w:sz w:val="24"/>
          <w:szCs w:val="24"/>
          <w14:ligatures w14:val="none"/>
        </w:rPr>
        <w:tab/>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696B3BA2" w14:textId="77777777" w:rsidR="00423C1D" w:rsidRPr="00423C1D" w:rsidRDefault="00423C1D" w:rsidP="00423C1D">
      <w:pPr>
        <w:jc w:val="both"/>
        <w:rPr>
          <w:rFonts w:ascii="Times New Roman" w:hAnsi="Times New Roman" w:cs="Times New Roman"/>
          <w:color w:val="FF0000"/>
          <w:kern w:val="0"/>
          <w:sz w:val="24"/>
          <w:szCs w:val="24"/>
          <w14:ligatures w14:val="none"/>
        </w:rPr>
      </w:pPr>
      <w:r w:rsidRPr="00423C1D">
        <w:rPr>
          <w:rFonts w:ascii="Times New Roman" w:hAnsi="Times New Roman" w:cs="Times New Roman"/>
          <w:kern w:val="0"/>
          <w:sz w:val="24"/>
          <w:szCs w:val="24"/>
          <w14:ligatures w14:val="none"/>
        </w:rPr>
        <w:t>a) SICAF</w:t>
      </w:r>
      <w:r w:rsidRPr="00423C1D">
        <w:rPr>
          <w:rFonts w:ascii="Times New Roman" w:hAnsi="Times New Roman" w:cs="Times New Roman"/>
          <w:color w:val="FF0000"/>
          <w:kern w:val="0"/>
          <w:sz w:val="24"/>
          <w:szCs w:val="24"/>
          <w14:ligatures w14:val="none"/>
        </w:rPr>
        <w:t xml:space="preserve">;  </w:t>
      </w:r>
    </w:p>
    <w:p w14:paraId="51DB9562"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b) Cadastro Nacional de Empresas Inidôneas e Suspensas - CEIS, mantido pela Controladoria-Geral da União (www.portaldatransparencia.gov.br/ceis);  </w:t>
      </w:r>
    </w:p>
    <w:p w14:paraId="6FFEC124"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c) Cadastro Nacional de Condenações Cíveis por Atos de Improbidade Administrativa, mantido pelo Conselho Nacional de Justiça (www.cnj.jus.br/improbidade_adm/consultar_requerido.php).  </w:t>
      </w:r>
    </w:p>
    <w:p w14:paraId="1B447B8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d) Lista de Inidôneos mantida pelo Tribunal de Contas da União - TCU; </w:t>
      </w:r>
    </w:p>
    <w:p w14:paraId="2D44218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6.2.1.</w:t>
      </w:r>
      <w:r w:rsidRPr="00423C1D">
        <w:rPr>
          <w:rFonts w:ascii="Times New Roman" w:hAnsi="Times New Roman" w:cs="Times New Roman"/>
          <w:kern w:val="0"/>
          <w:sz w:val="24"/>
          <w:szCs w:val="24"/>
          <w14:ligatures w14:val="none"/>
        </w:rPr>
        <w:tab/>
        <w:t>Para a consulta de fornecedores pessoa jurídica poderá haver a substituição das consultas das alíneas “b”, “c” e “d” acima pela Consulta Consolidada de Pessoa Jurídica do TCU (https://certidoesapf.apps.tcu.gov.br/)</w:t>
      </w:r>
    </w:p>
    <w:p w14:paraId="29C7A51E"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6.2.2.</w:t>
      </w:r>
      <w:r w:rsidRPr="00423C1D">
        <w:rPr>
          <w:rFonts w:ascii="Times New Roman" w:hAnsi="Times New Roman" w:cs="Times New Roman"/>
          <w:kern w:val="0"/>
          <w:sz w:val="24"/>
          <w:szCs w:val="24"/>
          <w14:ligatures w14:val="none"/>
        </w:rPr>
        <w:tab/>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B163EA5"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6.2.2.1.</w:t>
      </w:r>
      <w:r w:rsidRPr="00423C1D">
        <w:rPr>
          <w:rFonts w:ascii="Times New Roman" w:hAnsi="Times New Roman" w:cs="Times New Roman"/>
          <w:kern w:val="0"/>
          <w:sz w:val="24"/>
          <w:szCs w:val="24"/>
          <w14:ligatures w14:val="none"/>
        </w:rPr>
        <w:tab/>
        <w:t>Caso conste na Consulta de Situação do Fornecedor a existência de Ocorrências Impeditivas Indiretas, o gestor diligenciará para verificar se houve fraude por parte das empresas apontadas no Relatório de Ocorrências Impeditivas Indiretas.</w:t>
      </w:r>
    </w:p>
    <w:p w14:paraId="4F6E3C79"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6.2.2.1.1.</w:t>
      </w:r>
      <w:r w:rsidRPr="00423C1D">
        <w:rPr>
          <w:rFonts w:ascii="Times New Roman" w:hAnsi="Times New Roman" w:cs="Times New Roman"/>
          <w:kern w:val="0"/>
          <w:sz w:val="24"/>
          <w:szCs w:val="24"/>
          <w14:ligatures w14:val="none"/>
        </w:rPr>
        <w:tab/>
        <w:t>A tentativa de burla será verificada por meio dos vínculos societários, linhas de fornecimento similares, dentre outros.</w:t>
      </w:r>
    </w:p>
    <w:p w14:paraId="5312C399"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6.2.2.1.2.</w:t>
      </w:r>
      <w:r w:rsidRPr="00423C1D">
        <w:rPr>
          <w:rFonts w:ascii="Times New Roman" w:hAnsi="Times New Roman" w:cs="Times New Roman"/>
          <w:kern w:val="0"/>
          <w:sz w:val="24"/>
          <w:szCs w:val="24"/>
          <w14:ligatures w14:val="none"/>
        </w:rPr>
        <w:tab/>
        <w:t>O fornecedor será convocado para manifestação previamente à sua desclassificação</w:t>
      </w:r>
    </w:p>
    <w:p w14:paraId="11E6B607"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6.2.3.</w:t>
      </w:r>
      <w:r w:rsidRPr="00423C1D">
        <w:rPr>
          <w:rFonts w:ascii="Times New Roman" w:hAnsi="Times New Roman" w:cs="Times New Roman"/>
          <w:kern w:val="0"/>
          <w:sz w:val="24"/>
          <w:szCs w:val="24"/>
          <w14:ligatures w14:val="none"/>
        </w:rPr>
        <w:tab/>
        <w:t>Constatada a existência de sanção, o fornecedor será reputado inabilitado, por falta de condição de participação.</w:t>
      </w:r>
    </w:p>
    <w:p w14:paraId="5AE1DE2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6.3.</w:t>
      </w:r>
      <w:r w:rsidRPr="00423C1D">
        <w:rPr>
          <w:rFonts w:ascii="Times New Roman" w:hAnsi="Times New Roman" w:cs="Times New Roman"/>
          <w:kern w:val="0"/>
          <w:sz w:val="24"/>
          <w:szCs w:val="24"/>
          <w14:ligatures w14:val="none"/>
        </w:rPr>
        <w:tab/>
        <w:t>Caso atendidas as condições de participação, a habilitação dos fornecedores será verificada por meio do SICAF, nos documentos por ele abrangidos.</w:t>
      </w:r>
    </w:p>
    <w:p w14:paraId="2614F73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6.3.1.</w:t>
      </w:r>
      <w:r w:rsidRPr="00423C1D">
        <w:rPr>
          <w:rFonts w:ascii="Times New Roman" w:hAnsi="Times New Roman" w:cs="Times New Roman"/>
          <w:kern w:val="0"/>
          <w:sz w:val="24"/>
          <w:szCs w:val="24"/>
          <w14:ligatures w14:val="none"/>
        </w:rPr>
        <w:tab/>
        <w:t>É dever do fornecedor atualizar previamente as comprovações constantes do SICAF para que estejam vigentes na data da abertura da sessão pública, ou encaminhar, quando solicitado, a respectiva documentação atualizada.</w:t>
      </w:r>
    </w:p>
    <w:p w14:paraId="0D5D6396"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6.3.2.</w:t>
      </w:r>
      <w:r w:rsidRPr="00423C1D">
        <w:rPr>
          <w:rFonts w:ascii="Times New Roman" w:hAnsi="Times New Roman" w:cs="Times New Roman"/>
          <w:kern w:val="0"/>
          <w:sz w:val="24"/>
          <w:szCs w:val="24"/>
          <w14:ligatures w14:val="none"/>
        </w:rPr>
        <w:tab/>
        <w:t>O descumprimento do subitem acima implicará a inabilitação do fornecedor, exceto se a consulta aos sítios eletrônicos oficiais emissores de certidões lograr êxito em encontrar a(s) certidão(ões) válida(s).</w:t>
      </w:r>
    </w:p>
    <w:p w14:paraId="52C21A1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6.4.</w:t>
      </w:r>
      <w:r w:rsidRPr="00423C1D">
        <w:rPr>
          <w:rFonts w:ascii="Times New Roman" w:hAnsi="Times New Roman" w:cs="Times New Roman"/>
          <w:kern w:val="0"/>
          <w:sz w:val="24"/>
          <w:szCs w:val="24"/>
          <w14:ligatures w14:val="none"/>
        </w:rPr>
        <w:tab/>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B704284"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6.5.</w:t>
      </w:r>
      <w:r w:rsidRPr="00423C1D">
        <w:rPr>
          <w:rFonts w:ascii="Times New Roman" w:hAnsi="Times New Roman" w:cs="Times New Roman"/>
          <w:kern w:val="0"/>
          <w:sz w:val="24"/>
          <w:szCs w:val="24"/>
          <w14:ligatures w14:val="none"/>
        </w:rPr>
        <w:tab/>
        <w:t>Somente haverá a necessidade de comprovação do preenchimento de requisitos mediante apresentação dos documentos originais não-digitais quando houver dúvida em relação à integridade do documento digital.</w:t>
      </w:r>
    </w:p>
    <w:p w14:paraId="1CB4B17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6.6.</w:t>
      </w:r>
      <w:r w:rsidRPr="00423C1D">
        <w:rPr>
          <w:rFonts w:ascii="Times New Roman" w:hAnsi="Times New Roman" w:cs="Times New Roman"/>
          <w:kern w:val="0"/>
          <w:sz w:val="24"/>
          <w:szCs w:val="24"/>
          <w14:ligatures w14:val="none"/>
        </w:rPr>
        <w:tab/>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B08470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6.7.</w:t>
      </w:r>
      <w:r w:rsidRPr="00423C1D">
        <w:rPr>
          <w:rFonts w:ascii="Times New Roman" w:hAnsi="Times New Roman" w:cs="Times New Roman"/>
          <w:kern w:val="0"/>
          <w:sz w:val="24"/>
          <w:szCs w:val="24"/>
          <w14:ligatures w14:val="none"/>
        </w:rPr>
        <w:tab/>
        <w:t>Havendo necessidade de analisar minuciosamente os documentos exigidos, a sessão será suspensa, sendo informada a nova data e horário para a sua continuidade.</w:t>
      </w:r>
    </w:p>
    <w:p w14:paraId="679A48A9"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6.8.</w:t>
      </w:r>
      <w:r w:rsidRPr="00423C1D">
        <w:rPr>
          <w:rFonts w:ascii="Times New Roman" w:hAnsi="Times New Roman" w:cs="Times New Roman"/>
          <w:kern w:val="0"/>
          <w:sz w:val="24"/>
          <w:szCs w:val="24"/>
          <w14:ligatures w14:val="none"/>
        </w:rPr>
        <w:tab/>
        <w:t>Será inabilitado o fornecedor que não comprovar sua habilitação, seja por não apresentar quaisquer dos documentos exigidos, ou apresentá-los em desacordo com o estabelecido neste Aviso de Contratação Direta.</w:t>
      </w:r>
    </w:p>
    <w:p w14:paraId="24E2692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6.8.1.</w:t>
      </w:r>
      <w:r w:rsidRPr="00423C1D">
        <w:rPr>
          <w:rFonts w:ascii="Times New Roman" w:hAnsi="Times New Roman" w:cs="Times New Roman"/>
          <w:kern w:val="0"/>
          <w:sz w:val="24"/>
          <w:szCs w:val="24"/>
          <w14:ligatures w14:val="none"/>
        </w:rPr>
        <w:tab/>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CE94E12"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6.9.</w:t>
      </w:r>
      <w:r w:rsidRPr="00423C1D">
        <w:rPr>
          <w:rFonts w:ascii="Times New Roman" w:hAnsi="Times New Roman" w:cs="Times New Roman"/>
          <w:kern w:val="0"/>
          <w:sz w:val="24"/>
          <w:szCs w:val="24"/>
          <w14:ligatures w14:val="none"/>
        </w:rPr>
        <w:tab/>
        <w:t>Constatado o atendimento às exigências de habilitação, o fornecedor será habilitado.</w:t>
      </w:r>
    </w:p>
    <w:p w14:paraId="3D64CBE6"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7.</w:t>
      </w:r>
      <w:r w:rsidRPr="00423C1D">
        <w:rPr>
          <w:rFonts w:ascii="Times New Roman" w:hAnsi="Times New Roman" w:cs="Times New Roman"/>
          <w:b/>
          <w:kern w:val="0"/>
          <w:sz w:val="24"/>
          <w:szCs w:val="24"/>
          <w14:ligatures w14:val="none"/>
        </w:rPr>
        <w:tab/>
        <w:t>DA CONTRATAÇÃO</w:t>
      </w:r>
    </w:p>
    <w:p w14:paraId="5EEF1BB5"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7.1.</w:t>
      </w:r>
      <w:r w:rsidRPr="00423C1D">
        <w:rPr>
          <w:rFonts w:ascii="Times New Roman" w:hAnsi="Times New Roman" w:cs="Times New Roman"/>
          <w:kern w:val="0"/>
          <w:sz w:val="24"/>
          <w:szCs w:val="24"/>
          <w14:ligatures w14:val="none"/>
        </w:rPr>
        <w:tab/>
        <w:t>Após a homologação e adjudicação, caso se conclua pela contratação, será emitida Nota de Empenho.</w:t>
      </w:r>
    </w:p>
    <w:p w14:paraId="1606D0D7"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7.2.</w:t>
      </w:r>
      <w:r w:rsidRPr="00423C1D">
        <w:rPr>
          <w:rFonts w:ascii="Times New Roman" w:hAnsi="Times New Roman" w:cs="Times New Roman"/>
          <w:kern w:val="0"/>
          <w:sz w:val="24"/>
          <w:szCs w:val="24"/>
          <w14:ligatures w14:val="none"/>
        </w:rPr>
        <w:tab/>
        <w:t xml:space="preserve">O adjudicatário terá o </w:t>
      </w:r>
      <w:r w:rsidRPr="00423C1D">
        <w:rPr>
          <w:rFonts w:ascii="Times New Roman" w:hAnsi="Times New Roman" w:cs="Times New Roman"/>
          <w:b/>
          <w:kern w:val="0"/>
          <w:sz w:val="24"/>
          <w:szCs w:val="24"/>
          <w14:ligatures w14:val="none"/>
        </w:rPr>
        <w:t>prazo de 1 (um) dia</w:t>
      </w:r>
      <w:r w:rsidRPr="00423C1D">
        <w:rPr>
          <w:rFonts w:ascii="Times New Roman" w:hAnsi="Times New Roman" w:cs="Times New Roman"/>
          <w:kern w:val="0"/>
          <w:sz w:val="24"/>
          <w:szCs w:val="24"/>
          <w14:ligatures w14:val="none"/>
        </w:rPr>
        <w:t>, contados a partir da data de sua convocação, para aceitar a Nota de Empenho, sob pena de decair do direito à contratação, sem prejuízo das sanções previstas neste Aviso de Dispensa de Licitação.</w:t>
      </w:r>
    </w:p>
    <w:p w14:paraId="1E8672A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7.2.1.</w:t>
      </w:r>
      <w:r w:rsidRPr="00423C1D">
        <w:rPr>
          <w:rFonts w:ascii="Times New Roman" w:hAnsi="Times New Roman" w:cs="Times New Roman"/>
          <w:kern w:val="0"/>
          <w:sz w:val="24"/>
          <w:szCs w:val="24"/>
          <w14:ligatures w14:val="none"/>
        </w:rPr>
        <w:tab/>
        <w:t>O prazo previsto para aceitação da nota de empenho poderá ser prorrogado 1 (uma) vez, por igual período, por solicitação justificada do adjudicatário e aceita pela Administração.</w:t>
      </w:r>
    </w:p>
    <w:p w14:paraId="26E9C431"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7.3.</w:t>
      </w:r>
      <w:r w:rsidRPr="00423C1D">
        <w:rPr>
          <w:rFonts w:ascii="Times New Roman" w:hAnsi="Times New Roman" w:cs="Times New Roman"/>
          <w:kern w:val="0"/>
          <w:sz w:val="24"/>
          <w:szCs w:val="24"/>
          <w14:ligatures w14:val="none"/>
        </w:rPr>
        <w:tab/>
        <w:t xml:space="preserve">O prazo de vigência da contratação é de 2 (dois) meses prorrogável contados da data do aceite da Nota do Empenho, conforme previsão nos anexos a este Aviso de Dispensa de Licitação. </w:t>
      </w:r>
    </w:p>
    <w:p w14:paraId="71185CD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7.4.</w:t>
      </w:r>
      <w:r w:rsidRPr="00423C1D">
        <w:rPr>
          <w:rFonts w:ascii="Times New Roman" w:hAnsi="Times New Roman" w:cs="Times New Roman"/>
          <w:kern w:val="0"/>
          <w:sz w:val="24"/>
          <w:szCs w:val="24"/>
          <w14:ligatures w14:val="none"/>
        </w:rPr>
        <w:tab/>
        <w:t>Na assinatura do Aceite do Empenho será exigida a comprovação das condições de habilitação e contratação consignadas neste aviso, que deverão ser mantidas pelo fornecedor durante a vigência da prestação dos serviços.</w:t>
      </w:r>
    </w:p>
    <w:p w14:paraId="4EAFC561"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8.</w:t>
      </w:r>
      <w:r w:rsidRPr="00423C1D">
        <w:rPr>
          <w:rFonts w:ascii="Times New Roman" w:hAnsi="Times New Roman" w:cs="Times New Roman"/>
          <w:b/>
          <w:kern w:val="0"/>
          <w:sz w:val="24"/>
          <w:szCs w:val="24"/>
          <w14:ligatures w14:val="none"/>
        </w:rPr>
        <w:tab/>
        <w:t>DAS SANÇÕES</w:t>
      </w:r>
    </w:p>
    <w:p w14:paraId="48340982"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8.1.</w:t>
      </w:r>
      <w:r w:rsidRPr="00423C1D">
        <w:rPr>
          <w:rFonts w:ascii="Times New Roman" w:hAnsi="Times New Roman" w:cs="Times New Roman"/>
          <w:kern w:val="0"/>
          <w:sz w:val="24"/>
          <w:szCs w:val="24"/>
          <w14:ligatures w14:val="none"/>
        </w:rPr>
        <w:tab/>
        <w:t xml:space="preserve">Comete infração administrativa o fornecedor que cometer quaisquer das infrações previstas no art. 155 da Lei nº 14.133, de 2021, cará sujeito, sem prejuízo da responsabilidade civil e criminal, às seguintes sanções: </w:t>
      </w:r>
    </w:p>
    <w:p w14:paraId="0F5D8FF4"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a)</w:t>
      </w:r>
      <w:r w:rsidRPr="00423C1D">
        <w:rPr>
          <w:rFonts w:ascii="Times New Roman" w:hAnsi="Times New Roman" w:cs="Times New Roman"/>
          <w:kern w:val="0"/>
          <w:sz w:val="24"/>
          <w:szCs w:val="24"/>
          <w14:ligatures w14:val="none"/>
        </w:rPr>
        <w:tab/>
        <w:t>Advertência pela falta do subitem 8.1.1 deste Aviso de Dispensa de Licitação, quando não se justificar a imposição de penalidade mais grave;</w:t>
      </w:r>
    </w:p>
    <w:p w14:paraId="1368414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b)</w:t>
      </w:r>
      <w:r w:rsidRPr="00423C1D">
        <w:rPr>
          <w:rFonts w:ascii="Times New Roman" w:hAnsi="Times New Roman" w:cs="Times New Roman"/>
          <w:kern w:val="0"/>
          <w:sz w:val="24"/>
          <w:szCs w:val="24"/>
          <w14:ligatures w14:val="none"/>
        </w:rPr>
        <w:tab/>
        <w:t>Multa de 0,5% (cinco décimos por cento) do valor da parcela em atraso, por dia, até o limite de 15% (quinze por cento); ultrapassado esse limite, poderá ser caracterizada a inexecução total do objeto;</w:t>
      </w:r>
    </w:p>
    <w:p w14:paraId="219E39FC"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c)</w:t>
      </w:r>
      <w:r w:rsidRPr="00423C1D">
        <w:rPr>
          <w:rFonts w:ascii="Times New Roman" w:hAnsi="Times New Roman" w:cs="Times New Roman"/>
          <w:kern w:val="0"/>
          <w:sz w:val="24"/>
          <w:szCs w:val="24"/>
          <w14:ligatures w14:val="none"/>
        </w:rPr>
        <w:tab/>
        <w:t xml:space="preserve"> Multa de até 30% (trinta por cento) do valor empenhado, em caso de inexecução total ou parcial do objeto, assim também considerado o atraso injustificado superior a 15(quinze) dias; </w:t>
      </w:r>
    </w:p>
    <w:p w14:paraId="4E233A8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c) Qualquer outro fato que importe inexecução não relacionada a descumprimento de prazos ou que não enseje rescisão da contratação sujeitará a contratada à multa de até 10% (dez por cento) do valor empenhado;</w:t>
      </w:r>
    </w:p>
    <w:p w14:paraId="388A5AC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15.1.5. Impedimento de licitar e contratar no âmbito da Administração Pública direta e indireta do ente federativo que tiver aplicado a sanção, pelo prazo máximo de 3 (três) anos, quando não se justificar a imposição de penalidade mais grave; </w:t>
      </w:r>
    </w:p>
    <w:p w14:paraId="2EC8CA60"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15.1.6. Declaração de inidoneidade para licitar ou contratar, que impedirá o responsável de licitar ou contratar no âmbito da Administração Pública direta e indireta de todos os entes federativos, pelo prazo mínimo de 3 (três) anos e máximo de 6 (seis) anos, nos casos que justifiquem a imposição da penalidade mais grave;</w:t>
      </w:r>
      <w:r w:rsidRPr="00423C1D">
        <w:rPr>
          <w:rFonts w:ascii="Times New Roman" w:hAnsi="Times New Roman" w:cs="Times New Roman"/>
          <w:kern w:val="0"/>
          <w:sz w:val="24"/>
          <w:szCs w:val="24"/>
          <w14:ligatures w14:val="none"/>
        </w:rPr>
        <w:cr/>
        <w:t xml:space="preserve"> 8.2.</w:t>
      </w:r>
      <w:r w:rsidRPr="00423C1D">
        <w:rPr>
          <w:rFonts w:ascii="Times New Roman" w:hAnsi="Times New Roman" w:cs="Times New Roman"/>
          <w:kern w:val="0"/>
          <w:sz w:val="24"/>
          <w:szCs w:val="24"/>
          <w14:ligatures w14:val="none"/>
        </w:rPr>
        <w:tab/>
        <w:t>Na aplicação das sanções serão considerados:</w:t>
      </w:r>
    </w:p>
    <w:p w14:paraId="68088F0D" w14:textId="77777777" w:rsidR="00423C1D" w:rsidRPr="00423C1D" w:rsidRDefault="00423C1D" w:rsidP="00423C1D">
      <w:pPr>
        <w:ind w:firstLine="708"/>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8.3.1.</w:t>
      </w:r>
      <w:r w:rsidRPr="00423C1D">
        <w:rPr>
          <w:rFonts w:ascii="Times New Roman" w:hAnsi="Times New Roman" w:cs="Times New Roman"/>
          <w:kern w:val="0"/>
          <w:sz w:val="24"/>
          <w:szCs w:val="24"/>
          <w14:ligatures w14:val="none"/>
        </w:rPr>
        <w:tab/>
        <w:t>a natureza e a gravidade da infração cometida;</w:t>
      </w:r>
    </w:p>
    <w:p w14:paraId="2B64DF2F" w14:textId="77777777" w:rsidR="00423C1D" w:rsidRPr="00423C1D" w:rsidRDefault="00423C1D" w:rsidP="00423C1D">
      <w:pPr>
        <w:ind w:firstLine="708"/>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8.3.2.</w:t>
      </w:r>
      <w:r w:rsidRPr="00423C1D">
        <w:rPr>
          <w:rFonts w:ascii="Times New Roman" w:hAnsi="Times New Roman" w:cs="Times New Roman"/>
          <w:kern w:val="0"/>
          <w:sz w:val="24"/>
          <w:szCs w:val="24"/>
          <w14:ligatures w14:val="none"/>
        </w:rPr>
        <w:tab/>
        <w:t>as peculiaridades do caso concreto;</w:t>
      </w:r>
    </w:p>
    <w:p w14:paraId="57D2D268" w14:textId="77777777" w:rsidR="00423C1D" w:rsidRPr="00423C1D" w:rsidRDefault="00423C1D" w:rsidP="00423C1D">
      <w:pPr>
        <w:ind w:firstLine="708"/>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8.3.3.</w:t>
      </w:r>
      <w:r w:rsidRPr="00423C1D">
        <w:rPr>
          <w:rFonts w:ascii="Times New Roman" w:hAnsi="Times New Roman" w:cs="Times New Roman"/>
          <w:kern w:val="0"/>
          <w:sz w:val="24"/>
          <w:szCs w:val="24"/>
          <w14:ligatures w14:val="none"/>
        </w:rPr>
        <w:tab/>
        <w:t>as circunstâncias agravantes ou atenuantes;</w:t>
      </w:r>
    </w:p>
    <w:p w14:paraId="4DDED2CC" w14:textId="77777777" w:rsidR="00423C1D" w:rsidRPr="00423C1D" w:rsidRDefault="00423C1D" w:rsidP="00423C1D">
      <w:pPr>
        <w:ind w:firstLine="708"/>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8.3.4.</w:t>
      </w:r>
      <w:r w:rsidRPr="00423C1D">
        <w:rPr>
          <w:rFonts w:ascii="Times New Roman" w:hAnsi="Times New Roman" w:cs="Times New Roman"/>
          <w:kern w:val="0"/>
          <w:sz w:val="24"/>
          <w:szCs w:val="24"/>
          <w14:ligatures w14:val="none"/>
        </w:rPr>
        <w:tab/>
        <w:t>os danos que dela provierem para a Administração Pública;</w:t>
      </w:r>
    </w:p>
    <w:p w14:paraId="7849AEFA" w14:textId="77777777" w:rsidR="00423C1D" w:rsidRPr="00423C1D" w:rsidRDefault="00423C1D" w:rsidP="00423C1D">
      <w:pPr>
        <w:ind w:firstLine="708"/>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8.3.5.</w:t>
      </w:r>
      <w:r w:rsidRPr="00423C1D">
        <w:rPr>
          <w:rFonts w:ascii="Times New Roman" w:hAnsi="Times New Roman" w:cs="Times New Roman"/>
          <w:kern w:val="0"/>
          <w:sz w:val="24"/>
          <w:szCs w:val="24"/>
          <w14:ligatures w14:val="none"/>
        </w:rPr>
        <w:tab/>
        <w:t>a implantação ou o aperfeiçoamento de programa de integridade, conforme normas e orientações dos órgãos de controle.</w:t>
      </w:r>
    </w:p>
    <w:p w14:paraId="3DCAA8F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8.4.</w:t>
      </w:r>
      <w:r w:rsidRPr="00423C1D">
        <w:rPr>
          <w:rFonts w:ascii="Times New Roman" w:hAnsi="Times New Roman" w:cs="Times New Roman"/>
          <w:kern w:val="0"/>
          <w:sz w:val="24"/>
          <w:szCs w:val="24"/>
          <w14:ligatures w14:val="none"/>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22C157E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8.5.</w:t>
      </w:r>
      <w:r w:rsidRPr="00423C1D">
        <w:rPr>
          <w:rFonts w:ascii="Times New Roman" w:hAnsi="Times New Roman" w:cs="Times New Roman"/>
          <w:kern w:val="0"/>
          <w:sz w:val="24"/>
          <w:szCs w:val="24"/>
          <w14:ligatures w14:val="none"/>
        </w:rPr>
        <w:tab/>
        <w:t>A aplicação das sanções previstas neste Aviso de Contratação Direta, em hipótese alguma, a obrigação de reparação integral do dano causado à Administração Pública.</w:t>
      </w:r>
    </w:p>
    <w:p w14:paraId="6E565E5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8.6.</w:t>
      </w:r>
      <w:r w:rsidRPr="00423C1D">
        <w:rPr>
          <w:rFonts w:ascii="Times New Roman" w:hAnsi="Times New Roman" w:cs="Times New Roman"/>
          <w:kern w:val="0"/>
          <w:sz w:val="24"/>
          <w:szCs w:val="24"/>
          <w14:ligatures w14:val="none"/>
        </w:rPr>
        <w:tab/>
        <w:t>A penalidade de multa pode ser aplicada cumulativamente com as demais sanções.</w:t>
      </w:r>
    </w:p>
    <w:p w14:paraId="026ECBAA" w14:textId="77777777" w:rsidR="00423C1D" w:rsidRPr="00423C1D" w:rsidRDefault="00423C1D" w:rsidP="00423C1D">
      <w:pPr>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8.7.</w:t>
      </w:r>
      <w:r w:rsidRPr="00423C1D">
        <w:rPr>
          <w:rFonts w:ascii="Times New Roman" w:hAnsi="Times New Roman" w:cs="Times New Roman"/>
          <w:kern w:val="0"/>
          <w:sz w:val="24"/>
          <w:szCs w:val="24"/>
          <w14:ligatures w14:val="none"/>
        </w:rPr>
        <w:tab/>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F87DCF2"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8.8.</w:t>
      </w:r>
      <w:r w:rsidRPr="00423C1D">
        <w:rPr>
          <w:rFonts w:ascii="Times New Roman" w:hAnsi="Times New Roman" w:cs="Times New Roman"/>
          <w:kern w:val="0"/>
          <w:sz w:val="24"/>
          <w:szCs w:val="24"/>
          <w14:ligatures w14:val="none"/>
        </w:rPr>
        <w:tab/>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4A3425D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8.9.</w:t>
      </w:r>
      <w:r w:rsidRPr="00423C1D">
        <w:rPr>
          <w:rFonts w:ascii="Times New Roman" w:hAnsi="Times New Roman" w:cs="Times New Roman"/>
          <w:kern w:val="0"/>
          <w:sz w:val="24"/>
          <w:szCs w:val="24"/>
          <w14:ligatures w14:val="none"/>
        </w:rPr>
        <w:tab/>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D9D095E"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8.9.</w:t>
      </w:r>
      <w:r w:rsidRPr="00423C1D">
        <w:rPr>
          <w:rFonts w:ascii="Times New Roman" w:hAnsi="Times New Roman" w:cs="Times New Roman"/>
          <w:kern w:val="0"/>
          <w:sz w:val="24"/>
          <w:szCs w:val="24"/>
          <w14:ligatures w14:val="none"/>
        </w:rPr>
        <w:tab/>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C7D2794"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8.10.</w:t>
      </w:r>
      <w:r w:rsidRPr="00423C1D">
        <w:rPr>
          <w:rFonts w:ascii="Times New Roman" w:hAnsi="Times New Roman" w:cs="Times New Roman"/>
          <w:kern w:val="0"/>
          <w:sz w:val="24"/>
          <w:szCs w:val="24"/>
          <w14:ligatures w14:val="none"/>
        </w:rPr>
        <w:tab/>
        <w:t>As sanções por atos praticados no decorrer da contratação estão previstas nos anexos a este Aviso.</w:t>
      </w:r>
    </w:p>
    <w:p w14:paraId="086416BC"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9.</w:t>
      </w:r>
      <w:r w:rsidRPr="00423C1D">
        <w:rPr>
          <w:rFonts w:ascii="Times New Roman" w:hAnsi="Times New Roman" w:cs="Times New Roman"/>
          <w:b/>
          <w:kern w:val="0"/>
          <w:sz w:val="24"/>
          <w:szCs w:val="24"/>
          <w14:ligatures w14:val="none"/>
        </w:rPr>
        <w:tab/>
        <w:t>DAS DISPOSIÇÕES GERAIS</w:t>
      </w:r>
    </w:p>
    <w:p w14:paraId="02C8E618"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9.1.</w:t>
      </w:r>
      <w:r w:rsidRPr="00423C1D">
        <w:rPr>
          <w:rFonts w:ascii="Times New Roman" w:hAnsi="Times New Roman" w:cs="Times New Roman"/>
          <w:kern w:val="0"/>
          <w:sz w:val="24"/>
          <w:szCs w:val="24"/>
          <w14:ligatures w14:val="none"/>
        </w:rPr>
        <w:tab/>
        <w:t>O procedimento será divulgado no Comprasnet 4.0 e no Portal Nacional de Contratações Públicas - PNCP, e encaminhado automaticamente aos fornecedores registrados no Sistema de Registro Cadastral Unificado - Sicaf, por mensagem eletrônica, na correspondente linha de fornecimento que pretende atender.</w:t>
      </w:r>
    </w:p>
    <w:p w14:paraId="702FD83E"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9.2.</w:t>
      </w:r>
      <w:r w:rsidRPr="00423C1D">
        <w:rPr>
          <w:rFonts w:ascii="Times New Roman" w:hAnsi="Times New Roman" w:cs="Times New Roman"/>
          <w:kern w:val="0"/>
          <w:sz w:val="24"/>
          <w:szCs w:val="24"/>
          <w14:ligatures w14:val="none"/>
        </w:rPr>
        <w:tab/>
        <w:t>No caso de todos os fornecedores restarem desclassificados ou inabilitados (procedimento fracassado), a Administração poderá:</w:t>
      </w:r>
    </w:p>
    <w:p w14:paraId="7687C53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9.2.1.</w:t>
      </w:r>
      <w:r w:rsidRPr="00423C1D">
        <w:rPr>
          <w:rFonts w:ascii="Times New Roman" w:hAnsi="Times New Roman" w:cs="Times New Roman"/>
          <w:kern w:val="0"/>
          <w:sz w:val="24"/>
          <w:szCs w:val="24"/>
          <w14:ligatures w14:val="none"/>
        </w:rPr>
        <w:tab/>
        <w:t>Republicar o presente aviso com uma nova data;</w:t>
      </w:r>
    </w:p>
    <w:p w14:paraId="51A51E0D"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9.2.2.</w:t>
      </w:r>
      <w:r w:rsidRPr="00423C1D">
        <w:rPr>
          <w:rFonts w:ascii="Times New Roman" w:hAnsi="Times New Roman" w:cs="Times New Roman"/>
          <w:kern w:val="0"/>
          <w:sz w:val="24"/>
          <w:szCs w:val="24"/>
          <w14:ligatures w14:val="none"/>
        </w:rPr>
        <w:tab/>
        <w:t>Valer-se, para a contratação, de proposta obtida na pesquisa de preços que serviu de base ao procedimento, se houver, privilegiando-se os menores preços, sempre que possível, e desde que atendidas às condições de habilitação exigidas.</w:t>
      </w:r>
    </w:p>
    <w:p w14:paraId="467EC18C"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9.2.2.1. No caso do subitem anterior, a contratação será operacionalizada fora deste procedimento.</w:t>
      </w:r>
    </w:p>
    <w:p w14:paraId="07D3F61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9.2.3.</w:t>
      </w:r>
      <w:r w:rsidRPr="00423C1D">
        <w:rPr>
          <w:rFonts w:ascii="Times New Roman" w:hAnsi="Times New Roman" w:cs="Times New Roman"/>
          <w:kern w:val="0"/>
          <w:sz w:val="24"/>
          <w:szCs w:val="24"/>
          <w14:ligatures w14:val="none"/>
        </w:rPr>
        <w:tab/>
        <w:t>Fixar prazo para que possa haver adequação das propostas ou da documentação de habilitação, conforme o caso.</w:t>
      </w:r>
    </w:p>
    <w:p w14:paraId="6995CA11"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9.3.</w:t>
      </w:r>
      <w:r w:rsidRPr="00423C1D">
        <w:rPr>
          <w:rFonts w:ascii="Times New Roman" w:hAnsi="Times New Roman" w:cs="Times New Roman"/>
          <w:kern w:val="0"/>
          <w:sz w:val="24"/>
          <w:szCs w:val="24"/>
          <w14:ligatures w14:val="none"/>
        </w:rPr>
        <w:tab/>
        <w:t>As providências dos subitens 9.2.1 e 9.2.2 acima poderão ser utilizadas se não houver o comparecimento de quaisquer fornecedores interessados (procedimento deserto)</w:t>
      </w:r>
    </w:p>
    <w:p w14:paraId="3275E0F8"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9.4.</w:t>
      </w:r>
      <w:r w:rsidRPr="00423C1D">
        <w:rPr>
          <w:rFonts w:ascii="Times New Roman" w:hAnsi="Times New Roman" w:cs="Times New Roman"/>
          <w:kern w:val="0"/>
          <w:sz w:val="24"/>
          <w:szCs w:val="24"/>
          <w14:ligatures w14:val="none"/>
        </w:rPr>
        <w:tab/>
        <w:t>Havendo a necessidade de realização de ato de qualquer natureza pelos fornecedores, cujo prazo não conste deste Aviso de Contratação Direta, deverá ser atendido o prazo indicado pelo agente competente da Administração na respectiva notificação.</w:t>
      </w:r>
    </w:p>
    <w:p w14:paraId="6F44480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9.5.</w:t>
      </w:r>
      <w:r w:rsidRPr="00423C1D">
        <w:rPr>
          <w:rFonts w:ascii="Times New Roman" w:hAnsi="Times New Roman" w:cs="Times New Roman"/>
          <w:kern w:val="0"/>
          <w:sz w:val="24"/>
          <w:szCs w:val="24"/>
          <w14:ligatures w14:val="none"/>
        </w:rPr>
        <w:tab/>
        <w:t>Caberá ao fornecedor acompanhar as operações, ficando responsável pelo ônus decorrente da perda do negócio diante da inobservância de quaisquer mensagens emitidas pela Administração ou de sua desconexão.</w:t>
      </w:r>
    </w:p>
    <w:p w14:paraId="298D499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9.6.</w:t>
      </w:r>
      <w:r w:rsidRPr="00423C1D">
        <w:rPr>
          <w:rFonts w:ascii="Times New Roman" w:hAnsi="Times New Roman" w:cs="Times New Roman"/>
          <w:kern w:val="0"/>
          <w:sz w:val="24"/>
          <w:szCs w:val="24"/>
          <w14:ligatures w14:val="none"/>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2C4D975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9.7.</w:t>
      </w:r>
      <w:r w:rsidRPr="00423C1D">
        <w:rPr>
          <w:rFonts w:ascii="Times New Roman" w:hAnsi="Times New Roman" w:cs="Times New Roman"/>
          <w:kern w:val="0"/>
          <w:sz w:val="24"/>
          <w:szCs w:val="24"/>
          <w14:ligatures w14:val="none"/>
        </w:rPr>
        <w:tab/>
        <w:t>Os horários estabelecidos na divulgação deste procedimento e durante o envio de lances observarão o horário de Brasília-DF, inclusive para contagem de tempo e registro no Sistema e na documentação relativa ao procedimento.</w:t>
      </w:r>
    </w:p>
    <w:p w14:paraId="37B41B95"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9.8.</w:t>
      </w:r>
      <w:r w:rsidRPr="00423C1D">
        <w:rPr>
          <w:rFonts w:ascii="Times New Roman" w:hAnsi="Times New Roman" w:cs="Times New Roman"/>
          <w:kern w:val="0"/>
          <w:sz w:val="24"/>
          <w:szCs w:val="24"/>
          <w14:ligatures w14:val="none"/>
        </w:rPr>
        <w:tab/>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392EC56"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9.9.</w:t>
      </w:r>
      <w:r w:rsidRPr="00423C1D">
        <w:rPr>
          <w:rFonts w:ascii="Times New Roman" w:hAnsi="Times New Roman" w:cs="Times New Roman"/>
          <w:kern w:val="0"/>
          <w:sz w:val="24"/>
          <w:szCs w:val="24"/>
          <w14:ligatures w14:val="none"/>
        </w:rPr>
        <w:tab/>
        <w:t xml:space="preserve">As normas disciplinadoras deste Aviso de Dispensa Eletrônica serão sempre interpretadas em favor da ampliação da disputa entre os interessados, desde que não comprometam o interesse da Administração, o princípio da isonomia, a finalidade e a segurança da contratação. </w:t>
      </w:r>
    </w:p>
    <w:p w14:paraId="0681647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9.10.</w:t>
      </w:r>
      <w:r w:rsidRPr="00423C1D">
        <w:rPr>
          <w:rFonts w:ascii="Times New Roman" w:hAnsi="Times New Roman" w:cs="Times New Roman"/>
          <w:kern w:val="0"/>
          <w:sz w:val="24"/>
          <w:szCs w:val="24"/>
          <w14:ligatures w14:val="none"/>
        </w:rPr>
        <w:tab/>
        <w:t>Os fornecedores assumem todos os custos de preparação e apresentação de suas propostas e a Administração não será, em nenhum caso, responsável por esses custos, independentemente da condução ou do resultado do processo de contratação.</w:t>
      </w:r>
    </w:p>
    <w:p w14:paraId="2CF86FDE"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9.11.</w:t>
      </w:r>
      <w:r w:rsidRPr="00423C1D">
        <w:rPr>
          <w:rFonts w:ascii="Times New Roman" w:hAnsi="Times New Roman" w:cs="Times New Roman"/>
          <w:kern w:val="0"/>
          <w:sz w:val="24"/>
          <w:szCs w:val="24"/>
          <w14:ligatures w14:val="none"/>
        </w:rPr>
        <w:tab/>
        <w:t>Em caso de divergência entre disposições deste Aviso de Dispensa Eletrônica e de seus anexos ou demais peças que compõem o processo, prevalecerá as deste Aviso.</w:t>
      </w:r>
    </w:p>
    <w:p w14:paraId="51E85F6E"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9.12.</w:t>
      </w:r>
      <w:r w:rsidRPr="00423C1D">
        <w:rPr>
          <w:rFonts w:ascii="Times New Roman" w:hAnsi="Times New Roman" w:cs="Times New Roman"/>
          <w:kern w:val="0"/>
          <w:sz w:val="24"/>
          <w:szCs w:val="24"/>
          <w14:ligatures w14:val="none"/>
        </w:rPr>
        <w:tab/>
        <w:t>Da sessão pública será divulgada Ata no sistema eletrônico.</w:t>
      </w:r>
    </w:p>
    <w:p w14:paraId="5AA1D940"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9.13.</w:t>
      </w:r>
      <w:r w:rsidRPr="00423C1D">
        <w:rPr>
          <w:rFonts w:ascii="Times New Roman" w:hAnsi="Times New Roman" w:cs="Times New Roman"/>
          <w:kern w:val="0"/>
          <w:sz w:val="24"/>
          <w:szCs w:val="24"/>
          <w14:ligatures w14:val="none"/>
        </w:rPr>
        <w:tab/>
        <w:t>Integram este Aviso de Dispensa Eletrônica, para todos os fins e efeitos, os seguintes anexos:</w:t>
      </w:r>
    </w:p>
    <w:p w14:paraId="0E18415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9.13.1.</w:t>
      </w:r>
      <w:r w:rsidRPr="00423C1D">
        <w:rPr>
          <w:rFonts w:ascii="Times New Roman" w:hAnsi="Times New Roman" w:cs="Times New Roman"/>
          <w:kern w:val="0"/>
          <w:sz w:val="24"/>
          <w:szCs w:val="24"/>
          <w14:ligatures w14:val="none"/>
        </w:rPr>
        <w:tab/>
        <w:t>ANEXO I – Documentação exigida para Habilitação</w:t>
      </w:r>
    </w:p>
    <w:p w14:paraId="53909A2D"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9.13.2.</w:t>
      </w:r>
      <w:r w:rsidRPr="00423C1D">
        <w:rPr>
          <w:rFonts w:ascii="Times New Roman" w:hAnsi="Times New Roman" w:cs="Times New Roman"/>
          <w:kern w:val="0"/>
          <w:sz w:val="24"/>
          <w:szCs w:val="24"/>
          <w14:ligatures w14:val="none"/>
        </w:rPr>
        <w:tab/>
        <w:t>ANEXO II - Termo de Referência;</w:t>
      </w:r>
    </w:p>
    <w:p w14:paraId="6D7780D1"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9.13.3.</w:t>
      </w:r>
      <w:r w:rsidRPr="00423C1D">
        <w:rPr>
          <w:rFonts w:ascii="Times New Roman" w:hAnsi="Times New Roman" w:cs="Times New Roman"/>
          <w:kern w:val="0"/>
          <w:sz w:val="24"/>
          <w:szCs w:val="24"/>
          <w14:ligatures w14:val="none"/>
        </w:rPr>
        <w:tab/>
        <w:t>ANEXO III – Modelo de Proposta;</w:t>
      </w:r>
    </w:p>
    <w:p w14:paraId="1C95D547" w14:textId="77777777" w:rsidR="00423C1D" w:rsidRPr="00423C1D" w:rsidRDefault="00423C1D" w:rsidP="00423C1D">
      <w:pPr>
        <w:jc w:val="both"/>
        <w:rPr>
          <w:rFonts w:ascii="Times New Roman" w:hAnsi="Times New Roman" w:cs="Times New Roman"/>
          <w:kern w:val="0"/>
          <w:sz w:val="24"/>
          <w:szCs w:val="24"/>
          <w14:ligatures w14:val="none"/>
        </w:rPr>
      </w:pPr>
    </w:p>
    <w:p w14:paraId="3B23C84E" w14:textId="75B3F3D9" w:rsidR="00423C1D" w:rsidRPr="00423C1D" w:rsidRDefault="00423C1D" w:rsidP="00423C1D">
      <w:pPr>
        <w:jc w:val="center"/>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 xml:space="preserve">Belo Horizonte, </w:t>
      </w:r>
      <w:r w:rsidR="00553CC2">
        <w:rPr>
          <w:rFonts w:ascii="Times New Roman" w:hAnsi="Times New Roman" w:cs="Times New Roman"/>
          <w:kern w:val="0"/>
          <w:sz w:val="24"/>
          <w:szCs w:val="24"/>
          <w14:ligatures w14:val="none"/>
        </w:rPr>
        <w:t>31</w:t>
      </w:r>
      <w:r w:rsidRPr="00423C1D">
        <w:rPr>
          <w:rFonts w:ascii="Times New Roman" w:hAnsi="Times New Roman" w:cs="Times New Roman"/>
          <w:kern w:val="0"/>
          <w:sz w:val="24"/>
          <w:szCs w:val="24"/>
          <w14:ligatures w14:val="none"/>
        </w:rPr>
        <w:t xml:space="preserve"> de </w:t>
      </w:r>
      <w:r w:rsidR="00553CC2">
        <w:rPr>
          <w:rFonts w:ascii="Times New Roman" w:hAnsi="Times New Roman" w:cs="Times New Roman"/>
          <w:kern w:val="0"/>
          <w:sz w:val="24"/>
          <w:szCs w:val="24"/>
          <w14:ligatures w14:val="none"/>
        </w:rPr>
        <w:t>janeiro</w:t>
      </w:r>
      <w:r w:rsidRPr="00423C1D">
        <w:rPr>
          <w:rFonts w:ascii="Times New Roman" w:hAnsi="Times New Roman" w:cs="Times New Roman"/>
          <w:kern w:val="0"/>
          <w:sz w:val="24"/>
          <w:szCs w:val="24"/>
          <w14:ligatures w14:val="none"/>
        </w:rPr>
        <w:t xml:space="preserve"> de 202</w:t>
      </w:r>
      <w:r w:rsidR="00553CC2">
        <w:rPr>
          <w:rFonts w:ascii="Times New Roman" w:hAnsi="Times New Roman" w:cs="Times New Roman"/>
          <w:kern w:val="0"/>
          <w:sz w:val="24"/>
          <w:szCs w:val="24"/>
          <w14:ligatures w14:val="none"/>
        </w:rPr>
        <w:t>4</w:t>
      </w:r>
      <w:r w:rsidRPr="00423C1D">
        <w:rPr>
          <w:rFonts w:ascii="Times New Roman" w:hAnsi="Times New Roman" w:cs="Times New Roman"/>
          <w:kern w:val="0"/>
          <w:sz w:val="24"/>
          <w:szCs w:val="24"/>
          <w14:ligatures w14:val="none"/>
        </w:rPr>
        <w:t>.</w:t>
      </w:r>
    </w:p>
    <w:p w14:paraId="66C8250F" w14:textId="77777777" w:rsidR="00423C1D" w:rsidRPr="00423C1D" w:rsidRDefault="00423C1D" w:rsidP="00423C1D">
      <w:pPr>
        <w:jc w:val="center"/>
        <w:rPr>
          <w:rFonts w:ascii="Times New Roman" w:hAnsi="Times New Roman" w:cs="Times New Roman"/>
          <w:kern w:val="0"/>
          <w:sz w:val="24"/>
          <w:szCs w:val="24"/>
          <w14:ligatures w14:val="none"/>
        </w:rPr>
      </w:pPr>
    </w:p>
    <w:p w14:paraId="2742B0A7" w14:textId="77777777" w:rsidR="00423C1D" w:rsidRPr="00423C1D" w:rsidRDefault="00423C1D" w:rsidP="00423C1D">
      <w:pPr>
        <w:jc w:val="both"/>
        <w:rPr>
          <w:rFonts w:ascii="Times New Roman" w:hAnsi="Times New Roman" w:cs="Times New Roman"/>
          <w:kern w:val="0"/>
          <w:sz w:val="24"/>
          <w:szCs w:val="24"/>
          <w14:ligatures w14:val="none"/>
        </w:rPr>
      </w:pPr>
    </w:p>
    <w:p w14:paraId="447FC857" w14:textId="77777777" w:rsidR="00423C1D" w:rsidRPr="00423C1D" w:rsidRDefault="00423C1D" w:rsidP="00423C1D">
      <w:pPr>
        <w:spacing w:after="0" w:line="240" w:lineRule="auto"/>
        <w:jc w:val="center"/>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CONSELHO REGIONAL DE MEDICINA DO ESTADO DE MINAS GERAIS</w:t>
      </w:r>
    </w:p>
    <w:p w14:paraId="75358AFE" w14:textId="43EB29F5" w:rsidR="00423C1D" w:rsidRPr="00423C1D" w:rsidRDefault="00553CC2" w:rsidP="00423C1D">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Mário Augusto Vasconcelos Teixeira</w:t>
      </w:r>
    </w:p>
    <w:p w14:paraId="222226DD" w14:textId="41E7B076" w:rsidR="00423C1D" w:rsidRPr="00423C1D" w:rsidRDefault="00553CC2" w:rsidP="00423C1D">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Coordenador do Setor de Compras e Licitações</w:t>
      </w:r>
    </w:p>
    <w:p w14:paraId="1339B80A" w14:textId="77777777" w:rsidR="00423C1D" w:rsidRPr="00423C1D" w:rsidRDefault="00423C1D" w:rsidP="00423C1D">
      <w:pPr>
        <w:jc w:val="center"/>
        <w:rPr>
          <w:rFonts w:ascii="Times New Roman" w:hAnsi="Times New Roman" w:cs="Times New Roman"/>
          <w:kern w:val="0"/>
          <w:sz w:val="24"/>
          <w:szCs w:val="24"/>
          <w14:ligatures w14:val="none"/>
        </w:rPr>
      </w:pPr>
    </w:p>
    <w:p w14:paraId="2856239D" w14:textId="77777777" w:rsidR="00423C1D" w:rsidRPr="00423C1D" w:rsidRDefault="00423C1D" w:rsidP="00423C1D">
      <w:pPr>
        <w:jc w:val="center"/>
        <w:rPr>
          <w:rFonts w:ascii="Times New Roman" w:hAnsi="Times New Roman" w:cs="Times New Roman"/>
          <w:kern w:val="0"/>
          <w:sz w:val="24"/>
          <w:szCs w:val="24"/>
          <w14:ligatures w14:val="none"/>
        </w:rPr>
      </w:pPr>
    </w:p>
    <w:p w14:paraId="0BA0F88F" w14:textId="77777777" w:rsidR="00423C1D" w:rsidRPr="00423C1D" w:rsidRDefault="00423C1D" w:rsidP="00423C1D">
      <w:pPr>
        <w:jc w:val="center"/>
        <w:rPr>
          <w:rFonts w:ascii="Times New Roman" w:hAnsi="Times New Roman" w:cs="Times New Roman"/>
          <w:kern w:val="0"/>
          <w:sz w:val="24"/>
          <w:szCs w:val="24"/>
          <w14:ligatures w14:val="none"/>
        </w:rPr>
      </w:pPr>
    </w:p>
    <w:p w14:paraId="396C341B" w14:textId="77777777" w:rsidR="00423C1D" w:rsidRPr="00423C1D" w:rsidRDefault="00423C1D" w:rsidP="00423C1D">
      <w:pPr>
        <w:jc w:val="center"/>
        <w:rPr>
          <w:rFonts w:ascii="Times New Roman" w:hAnsi="Times New Roman" w:cs="Times New Roman"/>
          <w:kern w:val="0"/>
          <w:sz w:val="24"/>
          <w:szCs w:val="24"/>
          <w14:ligatures w14:val="none"/>
        </w:rPr>
      </w:pPr>
    </w:p>
    <w:p w14:paraId="0717C575" w14:textId="77777777" w:rsidR="00423C1D" w:rsidRPr="00423C1D" w:rsidRDefault="00423C1D" w:rsidP="00423C1D">
      <w:pPr>
        <w:jc w:val="center"/>
        <w:rPr>
          <w:rFonts w:ascii="Times New Roman" w:hAnsi="Times New Roman" w:cs="Times New Roman"/>
          <w:kern w:val="0"/>
          <w:sz w:val="24"/>
          <w:szCs w:val="24"/>
          <w14:ligatures w14:val="none"/>
        </w:rPr>
      </w:pPr>
    </w:p>
    <w:p w14:paraId="35FEBE38" w14:textId="77777777" w:rsidR="00423C1D" w:rsidRPr="00423C1D" w:rsidRDefault="00423C1D" w:rsidP="00423C1D">
      <w:pPr>
        <w:jc w:val="center"/>
        <w:rPr>
          <w:rFonts w:ascii="Times New Roman" w:hAnsi="Times New Roman" w:cs="Times New Roman"/>
          <w:kern w:val="0"/>
          <w:sz w:val="24"/>
          <w:szCs w:val="24"/>
          <w14:ligatures w14:val="none"/>
        </w:rPr>
      </w:pPr>
    </w:p>
    <w:p w14:paraId="08D44456" w14:textId="77777777" w:rsidR="00423C1D" w:rsidRDefault="00423C1D" w:rsidP="00423C1D">
      <w:pPr>
        <w:jc w:val="center"/>
        <w:rPr>
          <w:rFonts w:ascii="Times New Roman" w:hAnsi="Times New Roman" w:cs="Times New Roman"/>
          <w:kern w:val="0"/>
          <w:sz w:val="24"/>
          <w:szCs w:val="24"/>
          <w14:ligatures w14:val="none"/>
        </w:rPr>
      </w:pPr>
    </w:p>
    <w:p w14:paraId="61429C72" w14:textId="77777777" w:rsidR="00553CC2" w:rsidRDefault="00553CC2" w:rsidP="00423C1D">
      <w:pPr>
        <w:jc w:val="center"/>
        <w:rPr>
          <w:rFonts w:ascii="Times New Roman" w:hAnsi="Times New Roman" w:cs="Times New Roman"/>
          <w:kern w:val="0"/>
          <w:sz w:val="24"/>
          <w:szCs w:val="24"/>
          <w14:ligatures w14:val="none"/>
        </w:rPr>
      </w:pPr>
    </w:p>
    <w:p w14:paraId="59836943" w14:textId="77777777" w:rsidR="00553CC2" w:rsidRDefault="00553CC2" w:rsidP="00423C1D">
      <w:pPr>
        <w:jc w:val="center"/>
        <w:rPr>
          <w:rFonts w:ascii="Times New Roman" w:hAnsi="Times New Roman" w:cs="Times New Roman"/>
          <w:kern w:val="0"/>
          <w:sz w:val="24"/>
          <w:szCs w:val="24"/>
          <w14:ligatures w14:val="none"/>
        </w:rPr>
      </w:pPr>
    </w:p>
    <w:p w14:paraId="7B9E7F00" w14:textId="77777777" w:rsidR="00553CC2" w:rsidRDefault="00553CC2" w:rsidP="00423C1D">
      <w:pPr>
        <w:jc w:val="center"/>
        <w:rPr>
          <w:rFonts w:ascii="Times New Roman" w:hAnsi="Times New Roman" w:cs="Times New Roman"/>
          <w:kern w:val="0"/>
          <w:sz w:val="24"/>
          <w:szCs w:val="24"/>
          <w14:ligatures w14:val="none"/>
        </w:rPr>
      </w:pPr>
    </w:p>
    <w:p w14:paraId="30FC93E6" w14:textId="77777777" w:rsidR="00553CC2" w:rsidRDefault="00553CC2" w:rsidP="00423C1D">
      <w:pPr>
        <w:jc w:val="center"/>
        <w:rPr>
          <w:rFonts w:ascii="Times New Roman" w:hAnsi="Times New Roman" w:cs="Times New Roman"/>
          <w:kern w:val="0"/>
          <w:sz w:val="24"/>
          <w:szCs w:val="24"/>
          <w14:ligatures w14:val="none"/>
        </w:rPr>
      </w:pPr>
    </w:p>
    <w:p w14:paraId="330AB671" w14:textId="77777777" w:rsidR="00FC436B" w:rsidRPr="00423C1D" w:rsidRDefault="00FC436B" w:rsidP="00423C1D">
      <w:pPr>
        <w:jc w:val="center"/>
        <w:rPr>
          <w:rFonts w:ascii="Times New Roman" w:hAnsi="Times New Roman" w:cs="Times New Roman"/>
          <w:kern w:val="0"/>
          <w:sz w:val="24"/>
          <w:szCs w:val="24"/>
          <w14:ligatures w14:val="none"/>
        </w:rPr>
      </w:pPr>
    </w:p>
    <w:p w14:paraId="524E507D" w14:textId="77777777" w:rsidR="00423C1D" w:rsidRPr="00423C1D" w:rsidRDefault="00423C1D" w:rsidP="00423C1D">
      <w:pPr>
        <w:jc w:val="center"/>
        <w:rPr>
          <w:rFonts w:ascii="Times New Roman" w:hAnsi="Times New Roman" w:cs="Times New Roman"/>
          <w:kern w:val="0"/>
          <w:sz w:val="24"/>
          <w:szCs w:val="24"/>
          <w14:ligatures w14:val="none"/>
        </w:rPr>
      </w:pPr>
    </w:p>
    <w:p w14:paraId="21729C8F" w14:textId="77777777" w:rsidR="00423C1D" w:rsidRPr="00423C1D" w:rsidRDefault="00423C1D" w:rsidP="00423C1D">
      <w:pPr>
        <w:jc w:val="center"/>
        <w:rPr>
          <w:rFonts w:ascii="Times New Roman" w:hAnsi="Times New Roman" w:cs="Times New Roman"/>
          <w:kern w:val="0"/>
          <w:sz w:val="24"/>
          <w:szCs w:val="24"/>
          <w14:ligatures w14:val="none"/>
        </w:rPr>
      </w:pPr>
    </w:p>
    <w:p w14:paraId="44ECE8EC" w14:textId="77777777" w:rsidR="00423C1D" w:rsidRPr="00423C1D" w:rsidRDefault="00423C1D" w:rsidP="00423C1D">
      <w:pPr>
        <w:jc w:val="center"/>
        <w:rPr>
          <w:rFonts w:ascii="Times New Roman" w:hAnsi="Times New Roman" w:cs="Times New Roman"/>
          <w:kern w:val="0"/>
          <w:sz w:val="24"/>
          <w:szCs w:val="24"/>
          <w14:ligatures w14:val="none"/>
        </w:rPr>
      </w:pPr>
    </w:p>
    <w:p w14:paraId="2B221995" w14:textId="66F293EE" w:rsidR="00423C1D" w:rsidRPr="00423C1D" w:rsidRDefault="00423C1D" w:rsidP="00423C1D">
      <w:pPr>
        <w:pBdr>
          <w:top w:val="single" w:sz="4" w:space="0" w:color="auto"/>
          <w:left w:val="single" w:sz="4" w:space="4" w:color="auto"/>
          <w:bottom w:val="single" w:sz="4" w:space="1" w:color="auto"/>
          <w:right w:val="single" w:sz="4" w:space="4" w:color="auto"/>
        </w:pBdr>
        <w:shd w:val="clear" w:color="auto" w:fill="E6E6E6"/>
        <w:suppressAutoHyphens/>
        <w:spacing w:after="0" w:line="360" w:lineRule="auto"/>
        <w:jc w:val="center"/>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lastRenderedPageBreak/>
        <w:t xml:space="preserve">  DOCUMENTAÇÃO EXIGIDA PARA HABILITAÇÃO</w:t>
      </w:r>
    </w:p>
    <w:p w14:paraId="563C2093" w14:textId="77777777" w:rsidR="00423C1D" w:rsidRPr="00423C1D" w:rsidRDefault="00423C1D" w:rsidP="00423C1D">
      <w:pPr>
        <w:jc w:val="both"/>
        <w:rPr>
          <w:rFonts w:ascii="Times New Roman" w:hAnsi="Times New Roman" w:cs="Times New Roman"/>
          <w:kern w:val="0"/>
          <w:sz w:val="24"/>
          <w:szCs w:val="24"/>
          <w14:ligatures w14:val="none"/>
        </w:rPr>
      </w:pPr>
    </w:p>
    <w:p w14:paraId="5BBA9120"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 xml:space="preserve">1. HABILITAÇÃO JURÍDICA: </w:t>
      </w:r>
    </w:p>
    <w:p w14:paraId="1F5E5DC8"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1.1.</w:t>
      </w:r>
      <w:r w:rsidRPr="00423C1D">
        <w:rPr>
          <w:rFonts w:ascii="Times New Roman" w:hAnsi="Times New Roman" w:cs="Times New Roman"/>
          <w:kern w:val="0"/>
          <w:sz w:val="24"/>
          <w:szCs w:val="24"/>
          <w14:ligatures w14:val="none"/>
        </w:rPr>
        <w:tab/>
        <w:t>No caso de empresário individual, inscrição no Registro Público de Empresas Mercantis, a cargo da Junta Comercial da respectiva sede;</w:t>
      </w:r>
    </w:p>
    <w:p w14:paraId="02407D61"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1.2.</w:t>
      </w:r>
      <w:r w:rsidRPr="00423C1D">
        <w:rPr>
          <w:rFonts w:ascii="Times New Roman" w:hAnsi="Times New Roman" w:cs="Times New Roman"/>
          <w:kern w:val="0"/>
          <w:sz w:val="24"/>
          <w:szCs w:val="24"/>
          <w14:ligatures w14:val="none"/>
        </w:rPr>
        <w:tab/>
        <w:t>Em se tratando de Microempreendedor Individual – MEI: Certificado da Condição de Microempreendedor Individual - CCMEI, cuja aceitação ficará condicionada à verificação da autenticidade no sítio www.portaldoempreendedor.gov.br;</w:t>
      </w:r>
    </w:p>
    <w:p w14:paraId="7F169CC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1.3.</w:t>
      </w:r>
      <w:r w:rsidRPr="00423C1D">
        <w:rPr>
          <w:rFonts w:ascii="Times New Roman" w:hAnsi="Times New Roman" w:cs="Times New Roman"/>
          <w:kern w:val="0"/>
          <w:sz w:val="24"/>
          <w:szCs w:val="24"/>
          <w14:ligatures w14:val="none"/>
        </w:rPr>
        <w:tab/>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8A1E8C"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1.4.</w:t>
      </w:r>
      <w:r w:rsidRPr="00423C1D">
        <w:rPr>
          <w:rFonts w:ascii="Times New Roman" w:hAnsi="Times New Roman" w:cs="Times New Roman"/>
          <w:kern w:val="0"/>
          <w:sz w:val="24"/>
          <w:szCs w:val="24"/>
          <w14:ligatures w14:val="none"/>
        </w:rPr>
        <w:tab/>
        <w:t>inscrição no Registro Público de Empresas Mercantis onde opera, com averbação no Registro onde tem sede a matriz, no caso de ser o participante sucursal, filial ou agência;</w:t>
      </w:r>
    </w:p>
    <w:p w14:paraId="4AC2A292"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1.5.</w:t>
      </w:r>
      <w:r w:rsidRPr="00423C1D">
        <w:rPr>
          <w:rFonts w:ascii="Times New Roman" w:hAnsi="Times New Roman" w:cs="Times New Roman"/>
          <w:kern w:val="0"/>
          <w:sz w:val="24"/>
          <w:szCs w:val="24"/>
          <w14:ligatures w14:val="none"/>
        </w:rPr>
        <w:tab/>
        <w:t>No caso de sociedade simples: inscrição do ato constitutivo no Registro Civil das Pessoas Jurídicas do local de sua sede, acompanhada de prova da indicação dos seus administradores;</w:t>
      </w:r>
    </w:p>
    <w:p w14:paraId="27E3A058"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1.6.</w:t>
      </w:r>
      <w:r w:rsidRPr="00423C1D">
        <w:rPr>
          <w:rFonts w:ascii="Times New Roman" w:hAnsi="Times New Roman" w:cs="Times New Roman"/>
          <w:kern w:val="0"/>
          <w:sz w:val="24"/>
          <w:szCs w:val="24"/>
          <w14:ligatures w14:val="none"/>
        </w:rPr>
        <w:tab/>
        <w:t>Decreto de autorização, em se tratando de sociedade empresária estrangeira em funcionamento no País;</w:t>
      </w:r>
    </w:p>
    <w:p w14:paraId="628B199F" w14:textId="77777777" w:rsidR="00423C1D" w:rsidRPr="00423C1D" w:rsidRDefault="00423C1D" w:rsidP="00423C1D">
      <w:pPr>
        <w:jc w:val="both"/>
        <w:rPr>
          <w:rFonts w:ascii="Times New Roman" w:hAnsi="Times New Roman" w:cs="Times New Roman"/>
          <w:kern w:val="0"/>
          <w:sz w:val="24"/>
          <w:szCs w:val="24"/>
          <w14:ligatures w14:val="none"/>
        </w:rPr>
      </w:pPr>
    </w:p>
    <w:p w14:paraId="0D62D7CF" w14:textId="77777777" w:rsidR="00423C1D" w:rsidRPr="00423C1D" w:rsidRDefault="00423C1D" w:rsidP="00423C1D">
      <w:pPr>
        <w:jc w:val="both"/>
        <w:rPr>
          <w:rFonts w:ascii="Times New Roman" w:hAnsi="Times New Roman" w:cs="Times New Roman"/>
          <w:b/>
          <w:kern w:val="0"/>
          <w:sz w:val="24"/>
          <w:szCs w:val="24"/>
          <w14:ligatures w14:val="none"/>
        </w:rPr>
      </w:pPr>
      <w:r w:rsidRPr="00423C1D">
        <w:rPr>
          <w:rFonts w:ascii="Times New Roman" w:hAnsi="Times New Roman" w:cs="Times New Roman"/>
          <w:b/>
          <w:kern w:val="0"/>
          <w:sz w:val="24"/>
          <w:szCs w:val="24"/>
          <w14:ligatures w14:val="none"/>
        </w:rPr>
        <w:t>2. REGULARIDADE FISCAL, SOCIAL E TRABALHISTA:</w:t>
      </w:r>
    </w:p>
    <w:p w14:paraId="23FDDB05"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2.1.</w:t>
      </w:r>
      <w:r w:rsidRPr="00423C1D">
        <w:rPr>
          <w:rFonts w:ascii="Times New Roman" w:hAnsi="Times New Roman" w:cs="Times New Roman"/>
          <w:kern w:val="0"/>
          <w:sz w:val="24"/>
          <w:szCs w:val="24"/>
          <w14:ligatures w14:val="none"/>
        </w:rPr>
        <w:tab/>
        <w:t>Prova de inscrição no Cadastro Nacional de Pessoas Jurídicas ou no Cadastro de Pessoas Físicas, conforme o caso;</w:t>
      </w:r>
    </w:p>
    <w:p w14:paraId="5CC818D8"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2.2.</w:t>
      </w:r>
      <w:r w:rsidRPr="00423C1D">
        <w:rPr>
          <w:rFonts w:ascii="Times New Roman" w:hAnsi="Times New Roman" w:cs="Times New Roman"/>
          <w:kern w:val="0"/>
          <w:sz w:val="24"/>
          <w:szCs w:val="24"/>
          <w14:ligatures w14:val="none"/>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36E01FF"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2.3.</w:t>
      </w:r>
      <w:r w:rsidRPr="00423C1D">
        <w:rPr>
          <w:rFonts w:ascii="Times New Roman" w:hAnsi="Times New Roman" w:cs="Times New Roman"/>
          <w:kern w:val="0"/>
          <w:sz w:val="24"/>
          <w:szCs w:val="24"/>
          <w14:ligatures w14:val="none"/>
        </w:rPr>
        <w:tab/>
        <w:t>Prova de regularidade com o Fundo de Garantia do Tempo de Serviço (FGTS);</w:t>
      </w:r>
    </w:p>
    <w:p w14:paraId="2E4F39DA"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2.4.</w:t>
      </w:r>
      <w:r w:rsidRPr="00423C1D">
        <w:rPr>
          <w:rFonts w:ascii="Times New Roman" w:hAnsi="Times New Roman" w:cs="Times New Roman"/>
          <w:kern w:val="0"/>
          <w:sz w:val="24"/>
          <w:szCs w:val="24"/>
          <w14:ligatures w14:val="none"/>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6B2C19"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2.5.</w:t>
      </w:r>
      <w:r w:rsidRPr="00423C1D">
        <w:rPr>
          <w:rFonts w:ascii="Times New Roman" w:hAnsi="Times New Roman" w:cs="Times New Roman"/>
          <w:kern w:val="0"/>
          <w:sz w:val="24"/>
          <w:szCs w:val="24"/>
          <w14:ligatures w14:val="none"/>
        </w:rPr>
        <w:tab/>
        <w:t xml:space="preserve">Prova de inscrição no cadastro de contribuintes estadual e/ou municipal, relativo ao domicílio ou sede do fornecedor, pertinente ao seu ramo de atividade e compatível com o objeto contratual; </w:t>
      </w:r>
    </w:p>
    <w:p w14:paraId="1A879500"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lastRenderedPageBreak/>
        <w:t>2.6.</w:t>
      </w:r>
      <w:r w:rsidRPr="00423C1D">
        <w:rPr>
          <w:rFonts w:ascii="Times New Roman" w:hAnsi="Times New Roman" w:cs="Times New Roman"/>
          <w:kern w:val="0"/>
          <w:sz w:val="24"/>
          <w:szCs w:val="24"/>
          <w14:ligatures w14:val="none"/>
        </w:rPr>
        <w:tab/>
        <w:t>Prova de regularidade com a Fazenda Estadual e/ou Municipal do domicílio ou sede do fornecedor, relativa à atividade em cujo exercício contrata ou concorre;</w:t>
      </w:r>
    </w:p>
    <w:p w14:paraId="5E6BD346"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2.7.</w:t>
      </w:r>
      <w:r w:rsidRPr="00423C1D">
        <w:rPr>
          <w:rFonts w:ascii="Times New Roman" w:hAnsi="Times New Roman" w:cs="Times New Roman"/>
          <w:kern w:val="0"/>
          <w:sz w:val="24"/>
          <w:szCs w:val="24"/>
          <w14:ligatures w14:val="none"/>
        </w:rPr>
        <w:tab/>
        <w:t>Caso o fornecedor seja considerado isento dos tributos estaduais ou municipais relacionados ao objeto contratual, deverá comprovar tal condição mediante a apresentação de declaração da Fazenda respectiva do seu domicílio ou sede, ou outra equivalente, na forma da lei;</w:t>
      </w:r>
    </w:p>
    <w:p w14:paraId="6995200F" w14:textId="77777777" w:rsidR="00423C1D" w:rsidRPr="00423C1D" w:rsidRDefault="00423C1D" w:rsidP="00423C1D">
      <w:pPr>
        <w:jc w:val="both"/>
        <w:rPr>
          <w:rFonts w:ascii="Times New Roman" w:hAnsi="Times New Roman" w:cs="Times New Roman"/>
          <w:kern w:val="0"/>
          <w:sz w:val="24"/>
          <w:szCs w:val="24"/>
          <w14:ligatures w14:val="none"/>
        </w:rPr>
      </w:pPr>
    </w:p>
    <w:p w14:paraId="75653262" w14:textId="77777777" w:rsidR="00423C1D" w:rsidRPr="00423C1D" w:rsidRDefault="00423C1D" w:rsidP="00423C1D">
      <w:pPr>
        <w:jc w:val="both"/>
        <w:rPr>
          <w:rFonts w:ascii="Times New Roman" w:hAnsi="Times New Roman" w:cs="Times New Roman"/>
          <w:kern w:val="0"/>
          <w:sz w:val="24"/>
          <w:szCs w:val="24"/>
          <w14:ligatures w14:val="none"/>
        </w:rPr>
      </w:pPr>
    </w:p>
    <w:p w14:paraId="464ACC51" w14:textId="10215802" w:rsidR="00423C1D" w:rsidRPr="00423C1D" w:rsidRDefault="00FC436B" w:rsidP="00423C1D">
      <w:pPr>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3</w:t>
      </w:r>
      <w:r w:rsidR="00423C1D" w:rsidRPr="00423C1D">
        <w:rPr>
          <w:rFonts w:ascii="Times New Roman" w:hAnsi="Times New Roman" w:cs="Times New Roman"/>
          <w:b/>
          <w:kern w:val="0"/>
          <w:sz w:val="24"/>
          <w:szCs w:val="24"/>
          <w14:ligatures w14:val="none"/>
        </w:rPr>
        <w:t>. QUALIFICAÇÃO TÉCNICA</w:t>
      </w:r>
    </w:p>
    <w:p w14:paraId="3E8D1CDD" w14:textId="437A17EC" w:rsidR="00423C1D" w:rsidRPr="00423C1D" w:rsidRDefault="00FC436B" w:rsidP="00423C1D">
      <w:p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423C1D" w:rsidRPr="00423C1D">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1</w:t>
      </w:r>
      <w:r w:rsidR="00423C1D" w:rsidRPr="00423C1D">
        <w:rPr>
          <w:rFonts w:ascii="Times New Roman" w:hAnsi="Times New Roman" w:cs="Times New Roman"/>
          <w:kern w:val="0"/>
          <w:sz w:val="24"/>
          <w:szCs w:val="24"/>
          <w14:ligatures w14:val="none"/>
        </w:rPr>
        <w:tab/>
        <w:t>Comprovação de aptidão para a prestação dos serviço</w:t>
      </w:r>
      <w:r>
        <w:rPr>
          <w:rFonts w:ascii="Times New Roman" w:hAnsi="Times New Roman" w:cs="Times New Roman"/>
          <w:kern w:val="0"/>
          <w:sz w:val="24"/>
          <w:szCs w:val="24"/>
          <w14:ligatures w14:val="none"/>
        </w:rPr>
        <w:t>s preferencialmente</w:t>
      </w:r>
      <w:r w:rsidR="00423C1D" w:rsidRPr="00423C1D">
        <w:rPr>
          <w:rFonts w:ascii="Times New Roman" w:hAnsi="Times New Roman" w:cs="Times New Roman"/>
          <w:kern w:val="0"/>
          <w:sz w:val="24"/>
          <w:szCs w:val="24"/>
          <w14:ligatures w14:val="none"/>
        </w:rPr>
        <w:t xml:space="preserve"> mediante a apresentação de atestado(s) fornecido(s) por pessoas jurídicas de direito público ou privado.</w:t>
      </w:r>
    </w:p>
    <w:p w14:paraId="79347203" w14:textId="77777777" w:rsidR="00423C1D" w:rsidRPr="00423C1D" w:rsidRDefault="00423C1D" w:rsidP="00423C1D">
      <w:pPr>
        <w:jc w:val="both"/>
        <w:rPr>
          <w:rFonts w:ascii="Times New Roman" w:hAnsi="Times New Roman" w:cs="Times New Roman"/>
          <w:kern w:val="0"/>
          <w:sz w:val="24"/>
          <w:szCs w:val="24"/>
          <w14:ligatures w14:val="none"/>
        </w:rPr>
      </w:pPr>
    </w:p>
    <w:p w14:paraId="4F8B1836" w14:textId="46378469" w:rsidR="00423C1D" w:rsidRPr="00423C1D" w:rsidRDefault="00FC436B" w:rsidP="00423C1D">
      <w:pPr>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4</w:t>
      </w:r>
      <w:r w:rsidR="00423C1D" w:rsidRPr="00423C1D">
        <w:rPr>
          <w:rFonts w:ascii="Times New Roman" w:eastAsia="Times New Roman" w:hAnsi="Times New Roman" w:cs="Times New Roman"/>
          <w:b/>
          <w:kern w:val="0"/>
          <w:sz w:val="24"/>
          <w:szCs w:val="24"/>
          <w:lang w:eastAsia="ar-SA"/>
          <w14:ligatures w14:val="none"/>
        </w:rPr>
        <w:t>. CLASSIFICAÇÃO DOS SERVIÇOS</w:t>
      </w:r>
    </w:p>
    <w:p w14:paraId="262C9FA4"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18F5301F" w14:textId="4E4FC81D" w:rsidR="00423C1D" w:rsidRPr="00423C1D" w:rsidRDefault="00FC436B"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w:t>
      </w:r>
      <w:r w:rsidR="00423C1D" w:rsidRPr="00423C1D">
        <w:rPr>
          <w:rFonts w:ascii="Times New Roman" w:eastAsia="Times New Roman" w:hAnsi="Times New Roman" w:cs="Times New Roman"/>
          <w:kern w:val="0"/>
          <w:sz w:val="24"/>
          <w:szCs w:val="24"/>
          <w:lang w:eastAsia="ar-SA"/>
          <w14:ligatures w14:val="none"/>
        </w:rPr>
        <w:t xml:space="preserve">.1. </w:t>
      </w:r>
      <w:r w:rsidR="00423C1D">
        <w:rPr>
          <w:rFonts w:ascii="Times New Roman" w:eastAsia="Times New Roman" w:hAnsi="Times New Roman" w:cs="Times New Roman"/>
          <w:kern w:val="0"/>
          <w:sz w:val="24"/>
          <w:szCs w:val="24"/>
          <w:lang w:eastAsia="ar-SA"/>
          <w14:ligatures w14:val="none"/>
        </w:rPr>
        <w:t>O</w:t>
      </w:r>
      <w:r>
        <w:rPr>
          <w:rFonts w:ascii="Times New Roman" w:eastAsia="Times New Roman" w:hAnsi="Times New Roman" w:cs="Times New Roman"/>
          <w:kern w:val="0"/>
          <w:sz w:val="24"/>
          <w:szCs w:val="24"/>
          <w:lang w:eastAsia="ar-SA"/>
          <w14:ligatures w14:val="none"/>
        </w:rPr>
        <w:t>s serviços</w:t>
      </w:r>
      <w:r w:rsidR="00423C1D" w:rsidRPr="00423C1D">
        <w:rPr>
          <w:rFonts w:ascii="Times New Roman" w:eastAsia="Times New Roman" w:hAnsi="Times New Roman" w:cs="Times New Roman"/>
          <w:kern w:val="0"/>
          <w:sz w:val="24"/>
          <w:szCs w:val="24"/>
          <w:lang w:eastAsia="ar-SA"/>
          <w14:ligatures w14:val="none"/>
        </w:rPr>
        <w:t xml:space="preserve"> pretendid</w:t>
      </w:r>
      <w:r w:rsidR="00423C1D">
        <w:rPr>
          <w:rFonts w:ascii="Times New Roman" w:eastAsia="Times New Roman" w:hAnsi="Times New Roman" w:cs="Times New Roman"/>
          <w:kern w:val="0"/>
          <w:sz w:val="24"/>
          <w:szCs w:val="24"/>
          <w:lang w:eastAsia="ar-SA"/>
          <w14:ligatures w14:val="none"/>
        </w:rPr>
        <w:t>o</w:t>
      </w:r>
      <w:r>
        <w:rPr>
          <w:rFonts w:ascii="Times New Roman" w:eastAsia="Times New Roman" w:hAnsi="Times New Roman" w:cs="Times New Roman"/>
          <w:kern w:val="0"/>
          <w:sz w:val="24"/>
          <w:szCs w:val="24"/>
          <w:lang w:eastAsia="ar-SA"/>
          <w14:ligatures w14:val="none"/>
        </w:rPr>
        <w:t>s</w:t>
      </w:r>
      <w:r w:rsidR="00423C1D" w:rsidRPr="00423C1D">
        <w:rPr>
          <w:rFonts w:ascii="Times New Roman" w:eastAsia="Times New Roman" w:hAnsi="Times New Roman" w:cs="Times New Roman"/>
          <w:kern w:val="0"/>
          <w:sz w:val="24"/>
          <w:szCs w:val="24"/>
          <w:lang w:eastAsia="ar-SA"/>
          <w14:ligatures w14:val="none"/>
        </w:rPr>
        <w:t xml:space="preserve"> enquadra</w:t>
      </w:r>
      <w:r>
        <w:rPr>
          <w:rFonts w:ascii="Times New Roman" w:eastAsia="Times New Roman" w:hAnsi="Times New Roman" w:cs="Times New Roman"/>
          <w:kern w:val="0"/>
          <w:sz w:val="24"/>
          <w:szCs w:val="24"/>
          <w:lang w:eastAsia="ar-SA"/>
          <w14:ligatures w14:val="none"/>
        </w:rPr>
        <w:t>m</w:t>
      </w:r>
      <w:r w:rsidR="00423C1D" w:rsidRPr="00423C1D">
        <w:rPr>
          <w:rFonts w:ascii="Times New Roman" w:eastAsia="Times New Roman" w:hAnsi="Times New Roman" w:cs="Times New Roman"/>
          <w:kern w:val="0"/>
          <w:sz w:val="24"/>
          <w:szCs w:val="24"/>
          <w:lang w:eastAsia="ar-SA"/>
          <w14:ligatures w14:val="none"/>
        </w:rPr>
        <w:t xml:space="preserve">-se como </w:t>
      </w:r>
      <w:r w:rsidR="00423C1D" w:rsidRPr="00423C1D">
        <w:rPr>
          <w:rFonts w:ascii="Times New Roman" w:eastAsia="Times New Roman" w:hAnsi="Times New Roman" w:cs="Times New Roman"/>
          <w:b/>
          <w:kern w:val="0"/>
          <w:sz w:val="24"/>
          <w:szCs w:val="24"/>
          <w:lang w:eastAsia="ar-SA"/>
          <w14:ligatures w14:val="none"/>
        </w:rPr>
        <w:t>com</w:t>
      </w:r>
      <w:r>
        <w:rPr>
          <w:rFonts w:ascii="Times New Roman" w:eastAsia="Times New Roman" w:hAnsi="Times New Roman" w:cs="Times New Roman"/>
          <w:b/>
          <w:kern w:val="0"/>
          <w:sz w:val="24"/>
          <w:szCs w:val="24"/>
          <w:lang w:eastAsia="ar-SA"/>
          <w14:ligatures w14:val="none"/>
        </w:rPr>
        <w:t>uns</w:t>
      </w:r>
      <w:r w:rsidR="00423C1D" w:rsidRPr="00423C1D">
        <w:rPr>
          <w:rFonts w:ascii="Times New Roman" w:eastAsia="Times New Roman" w:hAnsi="Times New Roman" w:cs="Times New Roman"/>
          <w:kern w:val="0"/>
          <w:sz w:val="24"/>
          <w:szCs w:val="24"/>
          <w:lang w:eastAsia="ar-SA"/>
          <w14:ligatures w14:val="none"/>
        </w:rPr>
        <w:t>, haja vista que os padrões para o seu desempenho e qualidade podem ser definidos objetivamente pelo elementos e condições previstos neste instrumento, por meio de especificações usuais de mercado, nos termos da Lei n° 14.133/2021, art. 6, inciso XIII.</w:t>
      </w:r>
    </w:p>
    <w:p w14:paraId="70D1E852" w14:textId="04D85A35" w:rsidR="00423C1D" w:rsidRPr="00423C1D" w:rsidRDefault="00FC436B"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4</w:t>
      </w:r>
      <w:r w:rsidR="00423C1D" w:rsidRPr="00423C1D">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2</w:t>
      </w:r>
      <w:r w:rsidR="00423C1D" w:rsidRPr="00423C1D">
        <w:rPr>
          <w:rFonts w:ascii="Times New Roman" w:eastAsia="Times New Roman" w:hAnsi="Times New Roman" w:cs="Times New Roman"/>
          <w:kern w:val="0"/>
          <w:sz w:val="24"/>
          <w:szCs w:val="24"/>
          <w:lang w:eastAsia="ar-SA"/>
          <w14:ligatures w14:val="none"/>
        </w:rPr>
        <w:t xml:space="preserve">.  A contratação será fundamentada nos pressupostos do art. 75, II, da Lei nº. 14.133/2021, por meio da </w:t>
      </w:r>
      <w:r w:rsidR="00423C1D" w:rsidRPr="00423C1D">
        <w:rPr>
          <w:rFonts w:ascii="Times New Roman" w:eastAsia="Times New Roman" w:hAnsi="Times New Roman" w:cs="Times New Roman"/>
          <w:b/>
          <w:kern w:val="0"/>
          <w:sz w:val="24"/>
          <w:szCs w:val="24"/>
          <w:lang w:eastAsia="ar-SA"/>
          <w14:ligatures w14:val="none"/>
        </w:rPr>
        <w:t>dispensa por valor</w:t>
      </w:r>
      <w:r w:rsidR="00423C1D" w:rsidRPr="00423C1D">
        <w:rPr>
          <w:rFonts w:ascii="Times New Roman" w:eastAsia="Times New Roman" w:hAnsi="Times New Roman" w:cs="Times New Roman"/>
          <w:kern w:val="0"/>
          <w:sz w:val="24"/>
          <w:szCs w:val="24"/>
          <w:lang w:eastAsia="ar-SA"/>
          <w14:ligatures w14:val="none"/>
        </w:rPr>
        <w:t xml:space="preserve">, visto que o valor estimado para a prestação de serviço é inferior a </w:t>
      </w:r>
      <w:r w:rsidR="00423C1D" w:rsidRPr="00423C1D">
        <w:rPr>
          <w:rFonts w:ascii="Times New Roman" w:eastAsia="Times New Roman" w:hAnsi="Times New Roman" w:cs="Times New Roman"/>
          <w:b/>
          <w:kern w:val="0"/>
          <w:sz w:val="24"/>
          <w:szCs w:val="24"/>
          <w:lang w:eastAsia="ar-SA"/>
          <w14:ligatures w14:val="none"/>
        </w:rPr>
        <w:t xml:space="preserve">R$57.208,33 (Cinquenta e sete mil, duzentos e oito reais e trinta e três centavos), </w:t>
      </w:r>
      <w:r w:rsidR="00423C1D" w:rsidRPr="00423C1D">
        <w:rPr>
          <w:rFonts w:ascii="Times New Roman" w:eastAsia="Times New Roman" w:hAnsi="Times New Roman" w:cs="Times New Roman"/>
          <w:kern w:val="0"/>
          <w:sz w:val="24"/>
          <w:szCs w:val="24"/>
          <w:lang w:eastAsia="ar-SA"/>
          <w14:ligatures w14:val="none"/>
        </w:rPr>
        <w:t>conforme atualização promovida pelo Decreto Federal nº. 11.317, de 29 de dezembro de 2022.</w:t>
      </w:r>
    </w:p>
    <w:p w14:paraId="57588594"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0BF3A75B"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4. SETORES INTERESSADOS</w:t>
      </w:r>
    </w:p>
    <w:p w14:paraId="1D6813BF"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3CCA3704" w14:textId="0B7145E3"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4.1. </w:t>
      </w:r>
      <w:r w:rsidR="00FC436B">
        <w:rPr>
          <w:rFonts w:ascii="Times New Roman" w:eastAsia="Times New Roman" w:hAnsi="Times New Roman" w:cs="Times New Roman"/>
          <w:kern w:val="0"/>
          <w:sz w:val="24"/>
          <w:szCs w:val="24"/>
          <w:lang w:eastAsia="ar-SA"/>
          <w14:ligatures w14:val="none"/>
        </w:rPr>
        <w:t>Superintendência</w:t>
      </w:r>
    </w:p>
    <w:p w14:paraId="34AD69DF"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7BC36C8B"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 xml:space="preserve">5. EXAME DOS NORMATIVOS       </w:t>
      </w:r>
    </w:p>
    <w:p w14:paraId="13281D37"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04F57F41"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5.1. Para elaboração deste estudo foram analisados os seguintes normativos: </w:t>
      </w:r>
    </w:p>
    <w:p w14:paraId="591FA3E6"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5.1.1. Lei de Licitações e Contratos Administrativos. </w:t>
      </w:r>
      <w:r w:rsidRPr="00423C1D">
        <w:rPr>
          <w:rFonts w:ascii="Times New Roman" w:eastAsia="Times New Roman" w:hAnsi="Times New Roman" w:cs="Times New Roman"/>
          <w:b/>
          <w:kern w:val="0"/>
          <w:sz w:val="24"/>
          <w:szCs w:val="24"/>
          <w:lang w:eastAsia="ar-SA"/>
          <w14:ligatures w14:val="none"/>
        </w:rPr>
        <w:t>Lei nº. 14.133/2021;</w:t>
      </w:r>
    </w:p>
    <w:p w14:paraId="2DDF8CBE"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lastRenderedPageBreak/>
        <w:t xml:space="preserve">5.1.2. Dispõe sobre a atualização dos valores estabelecidos na Lei nº 14.133, de 1º de abril de 2021 - de Licitações e Contratos Administrativos. </w:t>
      </w:r>
      <w:r w:rsidRPr="00423C1D">
        <w:rPr>
          <w:rFonts w:ascii="Times New Roman" w:eastAsia="Times New Roman" w:hAnsi="Times New Roman" w:cs="Times New Roman"/>
          <w:b/>
          <w:kern w:val="0"/>
          <w:sz w:val="24"/>
          <w:szCs w:val="24"/>
          <w:lang w:eastAsia="ar-SA"/>
          <w14:ligatures w14:val="none"/>
        </w:rPr>
        <w:t>Decreto Federal nº. 10.922/2021.</w:t>
      </w:r>
    </w:p>
    <w:p w14:paraId="742714DC"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p>
    <w:p w14:paraId="1A5832D6"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6. DO LOCAL DA PRESTAÇÃO DE SERVIÇO</w:t>
      </w:r>
    </w:p>
    <w:p w14:paraId="44A2F969"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p>
    <w:p w14:paraId="3B46F76E" w14:textId="1AEB7CEA"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6.1. </w:t>
      </w:r>
      <w:r w:rsidR="0024236C">
        <w:rPr>
          <w:rFonts w:ascii="Times New Roman" w:eastAsia="Times New Roman" w:hAnsi="Times New Roman" w:cs="Times New Roman"/>
          <w:kern w:val="0"/>
          <w:sz w:val="24"/>
          <w:szCs w:val="24"/>
          <w:lang w:eastAsia="ar-SA"/>
          <w14:ligatures w14:val="none"/>
        </w:rPr>
        <w:t>Sede</w:t>
      </w:r>
      <w:r w:rsidR="00E93E26">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do CRM-MG</w:t>
      </w:r>
    </w:p>
    <w:p w14:paraId="2C8EF8F9"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03F24346" w14:textId="21BA6C8C"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7. DO PRAZO D</w:t>
      </w:r>
      <w:r>
        <w:rPr>
          <w:rFonts w:ascii="Times New Roman" w:eastAsia="Times New Roman" w:hAnsi="Times New Roman" w:cs="Times New Roman"/>
          <w:b/>
          <w:kern w:val="0"/>
          <w:sz w:val="24"/>
          <w:szCs w:val="24"/>
          <w:lang w:eastAsia="ar-SA"/>
          <w14:ligatures w14:val="none"/>
        </w:rPr>
        <w:t>E ENTREGA</w:t>
      </w:r>
    </w:p>
    <w:p w14:paraId="000B8D9B"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09B271E0" w14:textId="77777777" w:rsidR="00826927"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7.1. </w:t>
      </w:r>
      <w:r w:rsidR="00826927">
        <w:rPr>
          <w:rFonts w:ascii="Times New Roman" w:eastAsia="Times New Roman" w:hAnsi="Times New Roman" w:cs="Times New Roman"/>
          <w:kern w:val="0"/>
          <w:sz w:val="24"/>
          <w:szCs w:val="24"/>
          <w:lang w:eastAsia="ar-SA"/>
          <w14:ligatures w14:val="none"/>
        </w:rPr>
        <w:t>P</w:t>
      </w:r>
      <w:r>
        <w:rPr>
          <w:rFonts w:ascii="Times New Roman" w:eastAsia="Times New Roman" w:hAnsi="Times New Roman" w:cs="Times New Roman"/>
          <w:kern w:val="0"/>
          <w:sz w:val="24"/>
          <w:szCs w:val="24"/>
          <w:lang w:eastAsia="ar-SA"/>
          <w14:ligatures w14:val="none"/>
        </w:rPr>
        <w:t>razo d</w:t>
      </w:r>
      <w:r w:rsidR="00826927">
        <w:rPr>
          <w:rFonts w:ascii="Times New Roman" w:eastAsia="Times New Roman" w:hAnsi="Times New Roman" w:cs="Times New Roman"/>
          <w:kern w:val="0"/>
          <w:sz w:val="24"/>
          <w:szCs w:val="24"/>
          <w:lang w:eastAsia="ar-SA"/>
          <w14:ligatures w14:val="none"/>
        </w:rPr>
        <w:t>a execução dos serviços.</w:t>
      </w:r>
    </w:p>
    <w:p w14:paraId="4B5B14BD" w14:textId="77777777" w:rsidR="000C50BE" w:rsidRDefault="00826927"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O item 1 deve ser instalado </w:t>
      </w:r>
      <w:r w:rsidR="000C50BE">
        <w:rPr>
          <w:rFonts w:ascii="Times New Roman" w:eastAsia="Times New Roman" w:hAnsi="Times New Roman" w:cs="Times New Roman"/>
          <w:kern w:val="0"/>
          <w:sz w:val="24"/>
          <w:szCs w:val="24"/>
          <w:lang w:eastAsia="ar-SA"/>
          <w14:ligatures w14:val="none"/>
        </w:rPr>
        <w:t>no máximo até o dia 10/02/3024.</w:t>
      </w:r>
    </w:p>
    <w:p w14:paraId="0293F6B0" w14:textId="6E633ED1" w:rsidR="00423C1D" w:rsidRDefault="000C50BE"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O item 2 deve ser  instalado até o dia </w:t>
      </w:r>
      <w:r w:rsidR="00DC2320">
        <w:rPr>
          <w:rFonts w:ascii="Times New Roman" w:eastAsia="Times New Roman" w:hAnsi="Times New Roman" w:cs="Times New Roman"/>
          <w:kern w:val="0"/>
          <w:sz w:val="24"/>
          <w:szCs w:val="24"/>
          <w:lang w:eastAsia="ar-SA"/>
          <w14:ligatures w14:val="none"/>
        </w:rPr>
        <w:t xml:space="preserve">16/02/2024. </w:t>
      </w:r>
    </w:p>
    <w:p w14:paraId="40EF5CF9" w14:textId="77777777" w:rsidR="00DC2320" w:rsidRPr="00423C1D" w:rsidRDefault="00DC2320"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016B802E" w14:textId="56917350" w:rsidR="00423C1D" w:rsidRPr="00423C1D" w:rsidRDefault="0026217A"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8</w:t>
      </w:r>
      <w:r w:rsidR="00423C1D" w:rsidRPr="00423C1D">
        <w:rPr>
          <w:rFonts w:ascii="Times New Roman" w:eastAsia="Times New Roman" w:hAnsi="Times New Roman" w:cs="Times New Roman"/>
          <w:b/>
          <w:kern w:val="0"/>
          <w:sz w:val="24"/>
          <w:szCs w:val="24"/>
          <w:lang w:eastAsia="ar-SA"/>
          <w14:ligatures w14:val="none"/>
        </w:rPr>
        <w:t xml:space="preserve">. DO RECEBIMENTO E ACEITAÇÃO DO OBJETO  </w:t>
      </w:r>
    </w:p>
    <w:p w14:paraId="142107B5"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p>
    <w:p w14:paraId="52316E8F"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12.1. A execução dos serviços será iniciada após a emissão da nota de empenho e conseguinte comunicação da Administração à contratada, na forma que segue:</w:t>
      </w:r>
    </w:p>
    <w:p w14:paraId="2586CF9C" w14:textId="3831D10D"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12.1.1. Os serviços poderão ser rejeitados, no todo ou em parte, quando em desacordo com as especificações constantes n</w:t>
      </w:r>
      <w:r w:rsidR="00DC2320">
        <w:rPr>
          <w:rFonts w:ascii="Times New Roman" w:eastAsia="Times New Roman" w:hAnsi="Times New Roman" w:cs="Times New Roman"/>
          <w:kern w:val="0"/>
          <w:sz w:val="24"/>
          <w:szCs w:val="24"/>
          <w:lang w:eastAsia="ar-SA"/>
          <w14:ligatures w14:val="none"/>
        </w:rPr>
        <w:t>o Documento de Oficialização de Demanda</w:t>
      </w:r>
      <w:r w:rsidRPr="00423C1D">
        <w:rPr>
          <w:rFonts w:ascii="Times New Roman" w:eastAsia="Times New Roman" w:hAnsi="Times New Roman" w:cs="Times New Roman"/>
          <w:kern w:val="0"/>
          <w:sz w:val="24"/>
          <w:szCs w:val="24"/>
          <w:lang w:eastAsia="ar-SA"/>
          <w14:ligatures w14:val="none"/>
        </w:rPr>
        <w:t xml:space="preserve"> e na proposta, devendo ser</w:t>
      </w:r>
      <w:r w:rsidR="00DC2320">
        <w:rPr>
          <w:rFonts w:ascii="Times New Roman" w:eastAsia="Times New Roman" w:hAnsi="Times New Roman" w:cs="Times New Roman"/>
          <w:kern w:val="0"/>
          <w:sz w:val="24"/>
          <w:szCs w:val="24"/>
          <w:lang w:eastAsia="ar-SA"/>
          <w14:ligatures w14:val="none"/>
        </w:rPr>
        <w:t xml:space="preserve"> </w:t>
      </w:r>
      <w:r w:rsidRPr="00423C1D">
        <w:rPr>
          <w:rFonts w:ascii="Times New Roman" w:eastAsia="Times New Roman" w:hAnsi="Times New Roman" w:cs="Times New Roman"/>
          <w:kern w:val="0"/>
          <w:sz w:val="24"/>
          <w:szCs w:val="24"/>
          <w:lang w:eastAsia="ar-SA"/>
          <w14:ligatures w14:val="none"/>
        </w:rPr>
        <w:t>corrigidos/refeitos/substituídos no prazo fixado pelo fiscal do contrato, às custas da Contratada, sem prejuízo da aplicação de penalidades.</w:t>
      </w:r>
    </w:p>
    <w:p w14:paraId="3FD75250"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12.1.2. 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427D9B35"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67B8196B"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13. DO PAGAMENTO</w:t>
      </w:r>
    </w:p>
    <w:p w14:paraId="1CB3FD8F"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p>
    <w:p w14:paraId="401308B4" w14:textId="4573E386"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13.1. O pagamento será efetuado após </w:t>
      </w:r>
      <w:r w:rsidR="00DC2320">
        <w:rPr>
          <w:rFonts w:ascii="Times New Roman" w:eastAsia="Times New Roman" w:hAnsi="Times New Roman" w:cs="Times New Roman"/>
          <w:kern w:val="0"/>
          <w:sz w:val="24"/>
          <w:szCs w:val="24"/>
          <w:lang w:eastAsia="ar-SA"/>
          <w14:ligatures w14:val="none"/>
        </w:rPr>
        <w:t>15</w:t>
      </w:r>
      <w:r w:rsidRPr="00423C1D">
        <w:rPr>
          <w:rFonts w:ascii="Times New Roman" w:eastAsia="Times New Roman" w:hAnsi="Times New Roman" w:cs="Times New Roman"/>
          <w:kern w:val="0"/>
          <w:sz w:val="24"/>
          <w:szCs w:val="24"/>
          <w:lang w:eastAsia="ar-SA"/>
          <w14:ligatures w14:val="none"/>
        </w:rPr>
        <w:t xml:space="preserve"> dias do recebimento da Nota Fiscal e da liquidação da despesa, devidamente atestada pelo Setor responsável pelo recebimento. A Contratante somente pagará a Contratada pelos produtos ou serviços que realmente forem pedidos e entregues.</w:t>
      </w:r>
    </w:p>
    <w:p w14:paraId="3541AC3F"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lastRenderedPageBreak/>
        <w:t>13.2. Para fazer jus ao pagamento, a empresa deverá apresentar, juntamente com a Nota Fiscal, prova de regularidade perante a Receita Federal, Justiça do Trabalho e FGTS, bem como a Declaração de enquadramento ao Regime de ME/ EPP e a Declaração de Optante pelo Simples Nacional.</w:t>
      </w:r>
    </w:p>
    <w:p w14:paraId="3379B1F9"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13.3. Nenhum pagamento será efetuado à empresa, enquanto houver pendência de liquidação de obrigação financeira, em virtude de penalidade ou inadimplência contratual.</w:t>
      </w:r>
    </w:p>
    <w:p w14:paraId="5EAD6310"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13.4. Caso se faça necessária a reapresentação de qualquer Nota Fiscal/Fatura por culpa do contratado, o prazo previsto no item 13.1 reiniciar-se-á a contar da data da respectiva reapresentação.</w:t>
      </w:r>
    </w:p>
    <w:p w14:paraId="3CBE5333"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13.5. Não haverá, sob hipótese alguma, pagamento antecipado.</w:t>
      </w:r>
    </w:p>
    <w:p w14:paraId="6C8AA510"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13.6. O CRMMG, na data do pagamento, fará as retenções devidas de acordo com a Instrução Normativa SRF nº 1234/12, Lei 9430/96, Lei Municipal nº 8725/03 e demais normas vigentes.</w:t>
      </w:r>
    </w:p>
    <w:p w14:paraId="1DEB5957"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68CF2243"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14.</w:t>
      </w:r>
      <w:r w:rsidRPr="00423C1D">
        <w:rPr>
          <w:rFonts w:ascii="Times New Roman" w:eastAsia="Times New Roman" w:hAnsi="Times New Roman" w:cs="Times New Roman"/>
          <w:b/>
          <w:kern w:val="0"/>
          <w:sz w:val="24"/>
          <w:szCs w:val="24"/>
          <w:lang w:eastAsia="ar-SA"/>
          <w14:ligatures w14:val="none"/>
        </w:rPr>
        <w:tab/>
        <w:t>ESTIMATIVA DE PREÇOS E PREÇOS REFERENCIAIS</w:t>
      </w:r>
    </w:p>
    <w:p w14:paraId="6D62655D" w14:textId="771EA079"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14.1.</w:t>
      </w:r>
      <w:r w:rsidRPr="00423C1D">
        <w:rPr>
          <w:rFonts w:ascii="Times New Roman" w:eastAsia="Times New Roman" w:hAnsi="Times New Roman" w:cs="Times New Roman"/>
          <w:kern w:val="0"/>
          <w:sz w:val="24"/>
          <w:szCs w:val="24"/>
          <w:lang w:eastAsia="ar-SA"/>
          <w14:ligatures w14:val="none"/>
        </w:rPr>
        <w:tab/>
      </w:r>
      <w:r w:rsidR="006334F4">
        <w:rPr>
          <w:rFonts w:ascii="Times New Roman" w:eastAsia="Times New Roman" w:hAnsi="Times New Roman" w:cs="Times New Roman"/>
          <w:kern w:val="0"/>
          <w:sz w:val="24"/>
          <w:szCs w:val="24"/>
          <w:lang w:eastAsia="ar-SA"/>
          <w14:ligatures w14:val="none"/>
        </w:rPr>
        <w:t>Será divulgado na divulgação.</w:t>
      </w:r>
    </w:p>
    <w:p w14:paraId="3AACA2F0" w14:textId="77777777" w:rsidR="00423C1D" w:rsidRPr="00423C1D" w:rsidRDefault="00423C1D" w:rsidP="00423C1D">
      <w:pPr>
        <w:spacing w:after="0" w:line="360" w:lineRule="auto"/>
        <w:jc w:val="both"/>
        <w:rPr>
          <w:rFonts w:ascii="Times New Roman" w:eastAsia="Times New Roman" w:hAnsi="Times New Roman" w:cs="Times New Roman"/>
          <w:b/>
          <w:kern w:val="0"/>
          <w:sz w:val="24"/>
          <w:szCs w:val="24"/>
          <w:lang w:eastAsia="pt-BR"/>
          <w14:ligatures w14:val="none"/>
        </w:rPr>
      </w:pPr>
    </w:p>
    <w:p w14:paraId="0BF3966D" w14:textId="77777777" w:rsidR="00423C1D" w:rsidRPr="00423C1D" w:rsidRDefault="00423C1D" w:rsidP="00423C1D">
      <w:pPr>
        <w:suppressAutoHyphens/>
        <w:spacing w:after="0" w:line="360" w:lineRule="auto"/>
        <w:jc w:val="both"/>
        <w:rPr>
          <w:rFonts w:ascii="Times New Roman" w:eastAsia="Times New Roman" w:hAnsi="Times New Roman" w:cs="Times New Roman"/>
          <w:b/>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t>17. DAS SANÇÕES ADMINISTRATIVAS</w:t>
      </w:r>
    </w:p>
    <w:p w14:paraId="1ADE80C8"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 Comete infração administrativa nos termos da Lei nº 14.133/2021, em seu art. 155, a Contratada que:</w:t>
      </w:r>
    </w:p>
    <w:p w14:paraId="64FF4070"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17.1.1. Dar causa à inexecução parcial do contrato;</w:t>
      </w:r>
    </w:p>
    <w:p w14:paraId="2F57E2FA"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17.1.2. Dar causa à inexecução parcial do contrato que cause grave dano à Administração, ao funcionamento dos serviços públicos ou ao interesse coletivo;</w:t>
      </w:r>
    </w:p>
    <w:p w14:paraId="59AB65F0"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17.1.3. Dar causa à inexecução total do contrato;</w:t>
      </w:r>
    </w:p>
    <w:p w14:paraId="1F728F37"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17.1.4. Deixar de entregar a documentação exigida para o certame;</w:t>
      </w:r>
    </w:p>
    <w:p w14:paraId="08ED0175"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17.1.5. Não manter a proposta, salvo em decorrência de fato superveniente devidamente justificado;</w:t>
      </w:r>
    </w:p>
    <w:p w14:paraId="075D9C21"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17.1.6. Não celebrar o contrato ou não entregar a documentação exigida para a contratação, quando convocado dentro do prazo de validade de sua proposta;</w:t>
      </w:r>
    </w:p>
    <w:p w14:paraId="2D3B616D"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17.1.7. Ensejar o retardamento da execução ou da entrega do objeto da licitação sem motivo justificado;</w:t>
      </w:r>
    </w:p>
    <w:p w14:paraId="5A15585B"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17.1.8. Apresentar declaração ou documentação falsa exigida para o certame ou prestar declaração falsa durante a licitação ou a execução do contrato;</w:t>
      </w:r>
    </w:p>
    <w:p w14:paraId="7FEB7904"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17.1.9. Fraudar a licitação ou praticar ato fraudulento na execução do contrato;</w:t>
      </w:r>
    </w:p>
    <w:p w14:paraId="078E861E"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lastRenderedPageBreak/>
        <w:t>17.1.10. Comportar-se de modo inidôneo ou cometer fraude de qualquer natureza;</w:t>
      </w:r>
    </w:p>
    <w:p w14:paraId="01BBE386"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17.1.11. Praticar atos ilícitos com vistas a frustrar os objetivos da licitação;</w:t>
      </w:r>
    </w:p>
    <w:p w14:paraId="20144F1E"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17.1.12. Praticar ato lesivo previsto no art. 5º da Lei nº 12.846, de 1º de agosto de 2013.</w:t>
      </w:r>
    </w:p>
    <w:p w14:paraId="462BF7A9"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17.1.13. Reputar-se-ão inidôneos atos como os descritos nos arts. 337-F, 337-H, 337-I, 337-J, 337-L, 337-M, do Código Penal.</w:t>
      </w:r>
    </w:p>
    <w:p w14:paraId="1FC8DCFF"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17.2. Quando da inexecução total ou parcial do contrato, a Administração poderá, garantida a prévia defesa, aplicar à CONTRATADA as sanções elencadas a seguir: </w:t>
      </w:r>
    </w:p>
    <w:p w14:paraId="77D2EADD"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I. Advertência por faltas leves, assim entendidas aquelas que não acarretem prejuízos significativos para a Contratante;</w:t>
      </w:r>
    </w:p>
    <w:p w14:paraId="71892462"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II. Multa, na forma prevista neste instrumento; </w:t>
      </w:r>
    </w:p>
    <w:p w14:paraId="3545A66F"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a. Multa compensatória de 15% (quinze por cento) sobre o valor total do contrato, no caso de inexecução total do objeto;</w:t>
      </w:r>
    </w:p>
    <w:p w14:paraId="4C0EBA47"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b. Multa moratória de 0,33% (trinta e três centésimos por cento) por dia de atraso injustificado sobre o valor da parcela inadimplida, até o limite de 30 (trinta) dias;</w:t>
      </w:r>
    </w:p>
    <w:p w14:paraId="6C0D1A58"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c. A penalidade de multa pode ser aplicada cumulativamente com as demais sanções.</w:t>
      </w:r>
    </w:p>
    <w:p w14:paraId="4DB89908"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III. Impedimento de licitar e contratar com a União com o consequente descredenciamento no SICAF pelo prazo de até cinco anos;</w:t>
      </w:r>
    </w:p>
    <w:p w14:paraId="3DD39382"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IV. Declaração de inidoneidade para licitar ou contratar, que impedirá o responsável de licitar ou contratar no âmbito da Administração Pública direta e indireta de todos os entes federativos, pelo prazo mínimo de 3 (três) anos e máximo de 6 (seis) anos, nos casos que justifiquem a imposição da penalidade mais grave;</w:t>
      </w:r>
    </w:p>
    <w:p w14:paraId="78CEC6A1"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V. Suspensão de licitar e impedimento de contratar com a Administração, pelo prazo de até dois anos;</w:t>
      </w:r>
    </w:p>
    <w:p w14:paraId="2FA6F79D"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17.3. Em caso de inexecução parcial, a multa compensatória, no mesmo percentual do subitem acima, será aplicada de forma proporcional à obrigação inadimplida;</w:t>
      </w:r>
    </w:p>
    <w:p w14:paraId="337615E2"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17.3.4. Multa compensatória de 15% (quinze por cento) sobre o valor total do contrato, no caso de inexecução total do objeto;</w:t>
      </w:r>
    </w:p>
    <w:p w14:paraId="54323C64"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17.3.5. Multa moratória de 0,33% (trinta e três centésimos por cento) por dia de atraso injustificado sobre o valor da parcela inadimplida, até o limite de 30 (trinta) dias;</w:t>
      </w:r>
    </w:p>
    <w:p w14:paraId="2643B87F"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17.4. A aplicação de qualquer das penalidades previstas realizar-se-á em processo administrativo que assegurará o contraditório e a ampla defesa à Contratada, observando-se o procedimento previsto no artigo 160 da Lei nº 14.133/2021.</w:t>
      </w:r>
    </w:p>
    <w:p w14:paraId="0F09B6C2"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17.5. A autoridade competente, na aplicação das sanções, levará em consideração:  </w:t>
      </w:r>
    </w:p>
    <w:p w14:paraId="02B4E30F"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lastRenderedPageBreak/>
        <w:tab/>
        <w:t>a. a natureza e a gravidade da infração cometida;</w:t>
      </w:r>
    </w:p>
    <w:p w14:paraId="70775ADD"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ab/>
        <w:t>b. as peculiaridades do caso concreto;</w:t>
      </w:r>
    </w:p>
    <w:p w14:paraId="2DE5B4C5"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c. as circunstâncias agravantes ou atenuantes;</w:t>
      </w:r>
    </w:p>
    <w:p w14:paraId="6054A3EF"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d. os danos que dela provierem para a Administração Pública;</w:t>
      </w:r>
    </w:p>
    <w:p w14:paraId="2A21F4C6" w14:textId="77777777" w:rsidR="00423C1D" w:rsidRPr="00423C1D" w:rsidRDefault="00423C1D" w:rsidP="00423C1D">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e. a implantação ou o aperfeiçoamento de programa de integridade, conforme normas e orientações dos órgãos de controle. </w:t>
      </w:r>
    </w:p>
    <w:p w14:paraId="73B80773"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17.6. As penalidades serão obrigatoriamente registradas no SICAF.</w:t>
      </w:r>
      <w:r w:rsidRPr="00423C1D">
        <w:rPr>
          <w:rFonts w:ascii="Times New Roman" w:eastAsia="Times New Roman" w:hAnsi="Times New Roman" w:cs="Times New Roman"/>
          <w:kern w:val="0"/>
          <w:sz w:val="24"/>
          <w:szCs w:val="24"/>
          <w:lang w:eastAsia="ar-SA"/>
          <w14:ligatures w14:val="none"/>
        </w:rPr>
        <w:cr/>
      </w:r>
    </w:p>
    <w:p w14:paraId="0DC00321" w14:textId="77777777" w:rsidR="00423C1D" w:rsidRPr="00423C1D" w:rsidRDefault="00423C1D" w:rsidP="00423C1D">
      <w:pPr>
        <w:spacing w:after="0" w:line="360" w:lineRule="auto"/>
        <w:jc w:val="both"/>
        <w:rPr>
          <w:rFonts w:ascii="Times New Roman" w:eastAsia="Times New Roman" w:hAnsi="Times New Roman" w:cs="Times New Roman"/>
          <w:b/>
          <w:kern w:val="0"/>
          <w:sz w:val="24"/>
          <w:szCs w:val="24"/>
          <w:lang w:eastAsia="pt-BR"/>
          <w14:ligatures w14:val="none"/>
        </w:rPr>
      </w:pPr>
      <w:r w:rsidRPr="00423C1D">
        <w:rPr>
          <w:rFonts w:ascii="Times New Roman" w:eastAsia="Times New Roman" w:hAnsi="Times New Roman" w:cs="Times New Roman"/>
          <w:b/>
          <w:kern w:val="0"/>
          <w:sz w:val="24"/>
          <w:szCs w:val="24"/>
          <w:lang w:eastAsia="pt-BR"/>
          <w14:ligatures w14:val="none"/>
        </w:rPr>
        <w:t>19. DO CUMPRIMENTO DA LEI GERAL DE PROTEÇÃO DE DADOS (LEI N.º 13.709/2018)</w:t>
      </w:r>
    </w:p>
    <w:p w14:paraId="1A44B5F3" w14:textId="77777777" w:rsidR="00423C1D" w:rsidRPr="00423C1D" w:rsidRDefault="00423C1D" w:rsidP="00423C1D">
      <w:pPr>
        <w:spacing w:after="0" w:line="360" w:lineRule="auto"/>
        <w:jc w:val="both"/>
        <w:rPr>
          <w:rFonts w:ascii="Times New Roman" w:eastAsia="Times New Roman" w:hAnsi="Times New Roman" w:cs="Times New Roman"/>
          <w:b/>
          <w:kern w:val="0"/>
          <w:sz w:val="24"/>
          <w:szCs w:val="24"/>
          <w:lang w:eastAsia="pt-BR"/>
          <w14:ligatures w14:val="none"/>
        </w:rPr>
      </w:pPr>
    </w:p>
    <w:p w14:paraId="5904DE27"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t>19.1. É vedado às partes a utilização de todo e qualquer dado pessoal repassado em decorrência da execução contratual para finalidade distinta daquela do objeto da contratação, sob pena de responsabilização administrativa, civil e criminal.</w:t>
      </w:r>
    </w:p>
    <w:p w14:paraId="2ACB64D2"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p>
    <w:p w14:paraId="57E7A048"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t>19.2. As partes se comprometem a manter sigilo e confidencialidade de todas as informações – em especial os dados pessoais e os dados pessoais sensíveis – repassados em decorrência da execução contratual, em consonância com o disposto na Lei n. 13.709/2018 (Lei Geral de Proteção de Dados Pessoais - LGPD), sendo vedado o repasse das informações a outras empresas ou pessoas, salvo aquelas decorrentes de obrigações legais ou para viabilizar o cumprimento do instrumento contratual.</w:t>
      </w:r>
    </w:p>
    <w:p w14:paraId="6BFCDBBF"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p>
    <w:p w14:paraId="5E871650"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t xml:space="preserve">19.3. As partes responderão administrativa e judicialmente caso causarem danos patrimoniais, morais, individuais ou coletivos, aos titulares de dados pessoais repassados em decorrência da execução contratual, por inobservância à Lei Geral de Proteção de Dados. </w:t>
      </w:r>
    </w:p>
    <w:p w14:paraId="7F6FD280"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p>
    <w:p w14:paraId="7FEB77BA"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t xml:space="preserve">19.4. Em atendimento ao disposto na Lei Geral de Proteção de Dados, a CONTRATANTE, para a execução do serviço objeto deste contrato, tem acesso a dados pessoais dos representantes da CONTRATADA, tais como número do CPF e do RG, endereços eletrônico e residencial, e cópia do documento de identificação. </w:t>
      </w:r>
    </w:p>
    <w:p w14:paraId="075D04E6"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p>
    <w:p w14:paraId="16919571"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lastRenderedPageBreak/>
        <w:t xml:space="preserve">19.5. A CONTRATADA declara que tem ciência da existência da Lei Geral de Proteção de Dados e se compromete a adequar todos os procedimentos internos ao disposto na legislação com o intuito de proteger os dados pessoais repassados pelo CONTRATANTE. </w:t>
      </w:r>
    </w:p>
    <w:p w14:paraId="6A1ED821"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p>
    <w:p w14:paraId="3C566027"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t xml:space="preserve">19.6.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w:t>
      </w:r>
    </w:p>
    <w:p w14:paraId="58B37CCD"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p>
    <w:p w14:paraId="78C7ACFF" w14:textId="77777777" w:rsidR="00423C1D" w:rsidRPr="00423C1D" w:rsidRDefault="00423C1D" w:rsidP="00423C1D">
      <w:pPr>
        <w:spacing w:after="0" w:line="360" w:lineRule="auto"/>
        <w:jc w:val="both"/>
        <w:rPr>
          <w:rFonts w:ascii="Times New Roman" w:eastAsia="Times New Roman" w:hAnsi="Times New Roman" w:cs="Times New Roman"/>
          <w:kern w:val="0"/>
          <w:sz w:val="24"/>
          <w:szCs w:val="24"/>
          <w:lang w:eastAsia="pt-BR"/>
          <w14:ligatures w14:val="none"/>
        </w:rPr>
      </w:pPr>
      <w:r w:rsidRPr="00423C1D">
        <w:rPr>
          <w:rFonts w:ascii="Times New Roman" w:eastAsia="Times New Roman" w:hAnsi="Times New Roman" w:cs="Times New Roman"/>
          <w:kern w:val="0"/>
          <w:sz w:val="24"/>
          <w:szCs w:val="24"/>
          <w:lang w:eastAsia="pt-BR"/>
          <w14:ligatures w14:val="none"/>
        </w:rPr>
        <w:t>19.7. A CONTRATADA, quando do encerramento do contrato, exceto se abrigados pelo disposto nos incisos do artigo 16 da LGPD, fica obrigada a eliminar todo os dados pessoais obtidos em razão da execução do contrato. O CONTRATANTE deverá ser formal e justificadamente comunicado da eventual impossibilidade da eliminação de dados pessoais que não se enquadrem na hipótese legal acima mencionada.</w:t>
      </w:r>
    </w:p>
    <w:p w14:paraId="1F449B64"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2609FC68" w14:textId="77777777" w:rsidR="00423C1D" w:rsidRPr="00423C1D" w:rsidRDefault="00423C1D" w:rsidP="00423C1D">
      <w:pPr>
        <w:spacing w:after="0" w:line="360" w:lineRule="auto"/>
        <w:jc w:val="both"/>
        <w:rPr>
          <w:rFonts w:ascii="Times New Roman" w:eastAsia="Times New Roman" w:hAnsi="Times New Roman" w:cs="Times New Roman"/>
          <w:b/>
          <w:kern w:val="0"/>
          <w:sz w:val="24"/>
          <w:szCs w:val="24"/>
          <w:lang w:eastAsia="pt-BR"/>
          <w14:ligatures w14:val="none"/>
        </w:rPr>
      </w:pPr>
    </w:p>
    <w:p w14:paraId="6824FAA5" w14:textId="77777777" w:rsidR="00423C1D" w:rsidRPr="00423C1D" w:rsidRDefault="00423C1D" w:rsidP="00423C1D">
      <w:pPr>
        <w:suppressAutoHyphens/>
        <w:spacing w:after="0" w:line="360" w:lineRule="auto"/>
        <w:jc w:val="both"/>
        <w:rPr>
          <w:rFonts w:ascii="Times New Roman" w:eastAsia="Times New Roman" w:hAnsi="Times New Roman" w:cs="Times New Roman"/>
          <w:kern w:val="0"/>
          <w:sz w:val="24"/>
          <w:szCs w:val="24"/>
          <w:lang w:eastAsia="ar-SA"/>
          <w14:ligatures w14:val="none"/>
        </w:rPr>
      </w:pPr>
    </w:p>
    <w:p w14:paraId="6DB0761D" w14:textId="3D9BDB37" w:rsidR="00423C1D" w:rsidRPr="00423C1D" w:rsidRDefault="00423C1D" w:rsidP="00423C1D">
      <w:pPr>
        <w:suppressAutoHyphens/>
        <w:spacing w:after="0" w:line="360" w:lineRule="auto"/>
        <w:jc w:val="center"/>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kern w:val="0"/>
          <w:sz w:val="24"/>
          <w:szCs w:val="24"/>
          <w:lang w:eastAsia="ar-SA"/>
          <w14:ligatures w14:val="none"/>
        </w:rPr>
        <w:t xml:space="preserve">Belo Horizonte, </w:t>
      </w:r>
      <w:r w:rsidR="00256710">
        <w:rPr>
          <w:rFonts w:ascii="Times New Roman" w:eastAsia="Times New Roman" w:hAnsi="Times New Roman" w:cs="Times New Roman"/>
          <w:kern w:val="0"/>
          <w:sz w:val="24"/>
          <w:szCs w:val="24"/>
          <w:lang w:eastAsia="ar-SA"/>
          <w14:ligatures w14:val="none"/>
        </w:rPr>
        <w:t>31</w:t>
      </w:r>
      <w:r w:rsidRPr="00423C1D">
        <w:rPr>
          <w:rFonts w:ascii="Times New Roman" w:eastAsia="Times New Roman" w:hAnsi="Times New Roman" w:cs="Times New Roman"/>
          <w:kern w:val="0"/>
          <w:sz w:val="24"/>
          <w:szCs w:val="24"/>
          <w:lang w:eastAsia="ar-SA"/>
          <w14:ligatures w14:val="none"/>
        </w:rPr>
        <w:t xml:space="preserve">  de </w:t>
      </w:r>
      <w:r w:rsidR="00256710">
        <w:rPr>
          <w:rFonts w:ascii="Times New Roman" w:eastAsia="Times New Roman" w:hAnsi="Times New Roman" w:cs="Times New Roman"/>
          <w:kern w:val="0"/>
          <w:sz w:val="24"/>
          <w:szCs w:val="24"/>
          <w:lang w:eastAsia="ar-SA"/>
          <w14:ligatures w14:val="none"/>
        </w:rPr>
        <w:t>janeiro</w:t>
      </w:r>
      <w:r w:rsidRPr="00423C1D">
        <w:rPr>
          <w:rFonts w:ascii="Times New Roman" w:eastAsia="Times New Roman" w:hAnsi="Times New Roman" w:cs="Times New Roman"/>
          <w:kern w:val="0"/>
          <w:sz w:val="24"/>
          <w:szCs w:val="24"/>
          <w:lang w:eastAsia="ar-SA"/>
          <w14:ligatures w14:val="none"/>
        </w:rPr>
        <w:t xml:space="preserve"> de 202</w:t>
      </w:r>
      <w:r w:rsidR="00256710">
        <w:rPr>
          <w:rFonts w:ascii="Times New Roman" w:eastAsia="Times New Roman" w:hAnsi="Times New Roman" w:cs="Times New Roman"/>
          <w:kern w:val="0"/>
          <w:sz w:val="24"/>
          <w:szCs w:val="24"/>
          <w:lang w:eastAsia="ar-SA"/>
          <w14:ligatures w14:val="none"/>
        </w:rPr>
        <w:t>4</w:t>
      </w:r>
      <w:r w:rsidRPr="00423C1D">
        <w:rPr>
          <w:rFonts w:ascii="Times New Roman" w:eastAsia="Times New Roman" w:hAnsi="Times New Roman" w:cs="Times New Roman"/>
          <w:kern w:val="0"/>
          <w:sz w:val="24"/>
          <w:szCs w:val="24"/>
          <w:lang w:eastAsia="ar-SA"/>
          <w14:ligatures w14:val="none"/>
        </w:rPr>
        <w:t>.</w:t>
      </w:r>
    </w:p>
    <w:p w14:paraId="25B01F23" w14:textId="77777777" w:rsidR="00423C1D" w:rsidRPr="00423C1D" w:rsidRDefault="00423C1D" w:rsidP="00423C1D">
      <w:pPr>
        <w:suppressAutoHyphens/>
        <w:spacing w:after="0" w:line="360" w:lineRule="auto"/>
        <w:jc w:val="center"/>
        <w:rPr>
          <w:rFonts w:ascii="Times New Roman" w:eastAsia="Times New Roman" w:hAnsi="Times New Roman" w:cs="Times New Roman"/>
          <w:kern w:val="0"/>
          <w:sz w:val="24"/>
          <w:szCs w:val="24"/>
          <w:lang w:eastAsia="ar-SA"/>
          <w14:ligatures w14:val="none"/>
        </w:rPr>
      </w:pPr>
    </w:p>
    <w:p w14:paraId="70A74B11" w14:textId="77777777" w:rsidR="00423C1D" w:rsidRPr="00423C1D" w:rsidRDefault="00423C1D" w:rsidP="00423C1D">
      <w:pPr>
        <w:suppressAutoHyphens/>
        <w:spacing w:after="0" w:line="360" w:lineRule="auto"/>
        <w:jc w:val="center"/>
        <w:rPr>
          <w:rFonts w:ascii="Times New Roman" w:eastAsia="Times New Roman" w:hAnsi="Times New Roman" w:cs="Times New Roman"/>
          <w:kern w:val="0"/>
          <w:sz w:val="24"/>
          <w:szCs w:val="24"/>
          <w:lang w:eastAsia="ar-SA"/>
          <w14:ligatures w14:val="none"/>
        </w:rPr>
      </w:pPr>
    </w:p>
    <w:p w14:paraId="21DFEE3B" w14:textId="77777777" w:rsidR="00423C1D" w:rsidRPr="00423C1D" w:rsidRDefault="00423C1D" w:rsidP="00423C1D">
      <w:pPr>
        <w:suppressAutoHyphens/>
        <w:spacing w:after="0" w:line="360" w:lineRule="auto"/>
        <w:jc w:val="center"/>
        <w:rPr>
          <w:kern w:val="0"/>
          <w14:ligatures w14:val="none"/>
        </w:rPr>
      </w:pPr>
    </w:p>
    <w:p w14:paraId="26C32075" w14:textId="77777777" w:rsidR="00423C1D" w:rsidRDefault="00423C1D" w:rsidP="00423C1D">
      <w:pPr>
        <w:rPr>
          <w:rFonts w:ascii="Times New Roman" w:hAnsi="Times New Roman" w:cs="Times New Roman"/>
          <w:kern w:val="0"/>
          <w:sz w:val="24"/>
          <w:szCs w:val="24"/>
          <w14:ligatures w14:val="none"/>
        </w:rPr>
      </w:pPr>
    </w:p>
    <w:p w14:paraId="2D64A5F2" w14:textId="77777777" w:rsidR="00273ED2" w:rsidRDefault="00273ED2" w:rsidP="00423C1D">
      <w:pPr>
        <w:rPr>
          <w:rFonts w:ascii="Times New Roman" w:hAnsi="Times New Roman" w:cs="Times New Roman"/>
          <w:kern w:val="0"/>
          <w:sz w:val="24"/>
          <w:szCs w:val="24"/>
          <w14:ligatures w14:val="none"/>
        </w:rPr>
      </w:pPr>
    </w:p>
    <w:p w14:paraId="52A4799B" w14:textId="77777777" w:rsidR="00273ED2" w:rsidRDefault="00273ED2" w:rsidP="00423C1D">
      <w:pPr>
        <w:rPr>
          <w:rFonts w:ascii="Times New Roman" w:hAnsi="Times New Roman" w:cs="Times New Roman"/>
          <w:kern w:val="0"/>
          <w:sz w:val="24"/>
          <w:szCs w:val="24"/>
          <w14:ligatures w14:val="none"/>
        </w:rPr>
      </w:pPr>
    </w:p>
    <w:p w14:paraId="6898343E" w14:textId="77777777" w:rsidR="00273ED2" w:rsidRDefault="00273ED2" w:rsidP="00423C1D">
      <w:pPr>
        <w:rPr>
          <w:rFonts w:ascii="Times New Roman" w:hAnsi="Times New Roman" w:cs="Times New Roman"/>
          <w:kern w:val="0"/>
          <w:sz w:val="24"/>
          <w:szCs w:val="24"/>
          <w14:ligatures w14:val="none"/>
        </w:rPr>
      </w:pPr>
    </w:p>
    <w:p w14:paraId="09C696E5" w14:textId="77777777" w:rsidR="00273ED2" w:rsidRDefault="00273ED2" w:rsidP="00423C1D">
      <w:pPr>
        <w:rPr>
          <w:rFonts w:ascii="Times New Roman" w:hAnsi="Times New Roman" w:cs="Times New Roman"/>
          <w:kern w:val="0"/>
          <w:sz w:val="24"/>
          <w:szCs w:val="24"/>
          <w14:ligatures w14:val="none"/>
        </w:rPr>
      </w:pPr>
    </w:p>
    <w:p w14:paraId="29688CB3" w14:textId="77777777" w:rsidR="00273ED2" w:rsidRDefault="00273ED2" w:rsidP="00423C1D">
      <w:pPr>
        <w:rPr>
          <w:rFonts w:ascii="Times New Roman" w:hAnsi="Times New Roman" w:cs="Times New Roman"/>
          <w:kern w:val="0"/>
          <w:sz w:val="24"/>
          <w:szCs w:val="24"/>
          <w14:ligatures w14:val="none"/>
        </w:rPr>
      </w:pPr>
    </w:p>
    <w:p w14:paraId="01132F86" w14:textId="77777777" w:rsidR="00273ED2" w:rsidRDefault="00273ED2" w:rsidP="00423C1D">
      <w:pPr>
        <w:rPr>
          <w:rFonts w:ascii="Times New Roman" w:hAnsi="Times New Roman" w:cs="Times New Roman"/>
          <w:kern w:val="0"/>
          <w:sz w:val="24"/>
          <w:szCs w:val="24"/>
          <w14:ligatures w14:val="none"/>
        </w:rPr>
      </w:pPr>
    </w:p>
    <w:p w14:paraId="6803ACF8" w14:textId="77777777" w:rsidR="00273ED2" w:rsidRDefault="00273ED2" w:rsidP="00423C1D">
      <w:pPr>
        <w:rPr>
          <w:rFonts w:ascii="Times New Roman" w:hAnsi="Times New Roman" w:cs="Times New Roman"/>
          <w:kern w:val="0"/>
          <w:sz w:val="24"/>
          <w:szCs w:val="24"/>
          <w14:ligatures w14:val="none"/>
        </w:rPr>
      </w:pPr>
    </w:p>
    <w:p w14:paraId="1E7ABC30" w14:textId="77777777" w:rsidR="00273ED2" w:rsidRDefault="00273ED2" w:rsidP="00423C1D">
      <w:pPr>
        <w:rPr>
          <w:rFonts w:ascii="Times New Roman" w:hAnsi="Times New Roman" w:cs="Times New Roman"/>
          <w:kern w:val="0"/>
          <w:sz w:val="24"/>
          <w:szCs w:val="24"/>
          <w14:ligatures w14:val="none"/>
        </w:rPr>
      </w:pPr>
    </w:p>
    <w:p w14:paraId="2D1BEFF2" w14:textId="77777777" w:rsidR="00E927ED" w:rsidRDefault="00E927ED" w:rsidP="00423C1D">
      <w:pPr>
        <w:rPr>
          <w:rFonts w:ascii="Times New Roman" w:hAnsi="Times New Roman" w:cs="Times New Roman"/>
          <w:kern w:val="0"/>
          <w:sz w:val="24"/>
          <w:szCs w:val="24"/>
          <w14:ligatures w14:val="none"/>
        </w:rPr>
      </w:pPr>
    </w:p>
    <w:p w14:paraId="234E1BBB" w14:textId="77777777" w:rsidR="00A04D88" w:rsidRDefault="00A04D88" w:rsidP="00423C1D">
      <w:pPr>
        <w:rPr>
          <w:rFonts w:ascii="Times New Roman" w:hAnsi="Times New Roman" w:cs="Times New Roman"/>
          <w:kern w:val="0"/>
          <w:sz w:val="24"/>
          <w:szCs w:val="24"/>
          <w14:ligatures w14:val="none"/>
        </w:rPr>
      </w:pPr>
    </w:p>
    <w:p w14:paraId="26C0E5DF" w14:textId="77777777" w:rsidR="00423C1D" w:rsidRPr="00423C1D" w:rsidRDefault="00423C1D" w:rsidP="00423C1D">
      <w:pPr>
        <w:pBdr>
          <w:top w:val="single" w:sz="4" w:space="0" w:color="auto"/>
          <w:left w:val="single" w:sz="4" w:space="4" w:color="auto"/>
          <w:bottom w:val="single" w:sz="4" w:space="1" w:color="auto"/>
          <w:right w:val="single" w:sz="4" w:space="4" w:color="auto"/>
        </w:pBdr>
        <w:shd w:val="clear" w:color="auto" w:fill="E6E6E6"/>
        <w:suppressAutoHyphens/>
        <w:spacing w:after="0" w:line="360" w:lineRule="auto"/>
        <w:jc w:val="center"/>
        <w:rPr>
          <w:rFonts w:ascii="Times New Roman" w:eastAsia="Times New Roman" w:hAnsi="Times New Roman" w:cs="Times New Roman"/>
          <w:kern w:val="0"/>
          <w:sz w:val="24"/>
          <w:szCs w:val="24"/>
          <w:lang w:eastAsia="ar-SA"/>
          <w14:ligatures w14:val="none"/>
        </w:rPr>
      </w:pPr>
      <w:r w:rsidRPr="00423C1D">
        <w:rPr>
          <w:rFonts w:ascii="Times New Roman" w:eastAsia="Times New Roman" w:hAnsi="Times New Roman" w:cs="Times New Roman"/>
          <w:b/>
          <w:kern w:val="0"/>
          <w:sz w:val="24"/>
          <w:szCs w:val="24"/>
          <w:lang w:eastAsia="ar-SA"/>
          <w14:ligatures w14:val="none"/>
        </w:rPr>
        <w:lastRenderedPageBreak/>
        <w:t>ANEXO III –  MODELO DE PROPOSTA COMERCIAL</w:t>
      </w:r>
    </w:p>
    <w:p w14:paraId="513F6CC9" w14:textId="77777777" w:rsidR="00423C1D" w:rsidRPr="00423C1D" w:rsidRDefault="00423C1D" w:rsidP="00423C1D">
      <w:pPr>
        <w:spacing w:line="276" w:lineRule="auto"/>
        <w:jc w:val="center"/>
        <w:rPr>
          <w:rFonts w:ascii="Times New Roman" w:hAnsi="Times New Roman" w:cs="Times New Roman"/>
          <w:b/>
          <w:bCs/>
          <w:color w:val="000000" w:themeColor="text1"/>
          <w:kern w:val="0"/>
          <w:sz w:val="24"/>
          <w:szCs w:val="24"/>
          <w14:ligatures w14:val="none"/>
        </w:rPr>
      </w:pPr>
    </w:p>
    <w:p w14:paraId="093D2D85" w14:textId="0F5C1B79" w:rsidR="00423C1D" w:rsidRPr="00423C1D" w:rsidRDefault="00423C1D" w:rsidP="00423C1D">
      <w:pPr>
        <w:spacing w:line="276" w:lineRule="auto"/>
        <w:jc w:val="center"/>
        <w:rPr>
          <w:rFonts w:ascii="Times New Roman" w:hAnsi="Times New Roman" w:cs="Times New Roman"/>
          <w:b/>
          <w:bCs/>
          <w:color w:val="000000" w:themeColor="text1"/>
          <w:kern w:val="0"/>
          <w:sz w:val="24"/>
          <w:szCs w:val="24"/>
          <w14:ligatures w14:val="none"/>
        </w:rPr>
      </w:pPr>
      <w:r w:rsidRPr="00423C1D">
        <w:rPr>
          <w:rFonts w:ascii="Times New Roman" w:hAnsi="Times New Roman" w:cs="Times New Roman"/>
          <w:b/>
          <w:bCs/>
          <w:color w:val="000000" w:themeColor="text1"/>
          <w:kern w:val="0"/>
          <w:sz w:val="24"/>
          <w:szCs w:val="24"/>
          <w14:ligatures w14:val="none"/>
        </w:rPr>
        <w:t xml:space="preserve">AVISO DE DISPENSA ELETRÔNICA Nº </w:t>
      </w:r>
      <w:r w:rsidRPr="00423C1D">
        <w:rPr>
          <w:rFonts w:ascii="Times New Roman" w:hAnsi="Times New Roman" w:cs="Times New Roman"/>
          <w:b/>
          <w:bCs/>
          <w:kern w:val="0"/>
          <w:sz w:val="24"/>
          <w:szCs w:val="24"/>
          <w14:ligatures w14:val="none"/>
        </w:rPr>
        <w:t>0</w:t>
      </w:r>
      <w:r w:rsidR="00256710">
        <w:rPr>
          <w:rFonts w:ascii="Times New Roman" w:hAnsi="Times New Roman" w:cs="Times New Roman"/>
          <w:b/>
          <w:bCs/>
          <w:kern w:val="0"/>
          <w:sz w:val="24"/>
          <w:szCs w:val="24"/>
          <w14:ligatures w14:val="none"/>
        </w:rPr>
        <w:t>2</w:t>
      </w:r>
      <w:r w:rsidRPr="00423C1D">
        <w:rPr>
          <w:rFonts w:ascii="Times New Roman" w:hAnsi="Times New Roman" w:cs="Times New Roman"/>
          <w:b/>
          <w:bCs/>
          <w:kern w:val="0"/>
          <w:sz w:val="24"/>
          <w:szCs w:val="24"/>
          <w14:ligatures w14:val="none"/>
        </w:rPr>
        <w:t>/202</w:t>
      </w:r>
      <w:r w:rsidR="00256710">
        <w:rPr>
          <w:rFonts w:ascii="Times New Roman" w:hAnsi="Times New Roman" w:cs="Times New Roman"/>
          <w:b/>
          <w:bCs/>
          <w:kern w:val="0"/>
          <w:sz w:val="24"/>
          <w:szCs w:val="24"/>
          <w14:ligatures w14:val="none"/>
        </w:rPr>
        <w:t>4</w:t>
      </w:r>
    </w:p>
    <w:p w14:paraId="0B07FA45" w14:textId="4671AFFC" w:rsidR="00423C1D" w:rsidRPr="00423C1D" w:rsidRDefault="00423C1D" w:rsidP="00423C1D">
      <w:pPr>
        <w:spacing w:after="120" w:line="276" w:lineRule="auto"/>
        <w:ind w:right="-15"/>
        <w:jc w:val="center"/>
        <w:rPr>
          <w:rFonts w:ascii="Times New Roman" w:hAnsi="Times New Roman" w:cs="Times New Roman"/>
          <w:b/>
          <w:bCs/>
          <w:color w:val="000000" w:themeColor="text1"/>
          <w:kern w:val="0"/>
          <w:sz w:val="24"/>
          <w:szCs w:val="24"/>
          <w14:ligatures w14:val="none"/>
        </w:rPr>
      </w:pPr>
      <w:r w:rsidRPr="00423C1D">
        <w:rPr>
          <w:rFonts w:ascii="Times New Roman" w:hAnsi="Times New Roman" w:cs="Times New Roman"/>
          <w:b/>
          <w:bCs/>
          <w:color w:val="000000" w:themeColor="text1"/>
          <w:kern w:val="0"/>
          <w:sz w:val="24"/>
          <w:szCs w:val="24"/>
          <w14:ligatures w14:val="none"/>
        </w:rPr>
        <w:t xml:space="preserve">Processo Administrativo n.° </w:t>
      </w:r>
      <w:r w:rsidR="00256710">
        <w:rPr>
          <w:rFonts w:ascii="Times New Roman" w:hAnsi="Times New Roman" w:cs="Times New Roman"/>
          <w:b/>
          <w:bCs/>
          <w:color w:val="000000" w:themeColor="text1"/>
          <w:kern w:val="0"/>
          <w:sz w:val="24"/>
          <w:szCs w:val="24"/>
          <w14:ligatures w14:val="none"/>
        </w:rPr>
        <w:t>04</w:t>
      </w:r>
      <w:r w:rsidRPr="00423C1D">
        <w:rPr>
          <w:rFonts w:ascii="Times New Roman" w:hAnsi="Times New Roman" w:cs="Times New Roman"/>
          <w:b/>
          <w:bCs/>
          <w:color w:val="000000" w:themeColor="text1"/>
          <w:kern w:val="0"/>
          <w:sz w:val="24"/>
          <w:szCs w:val="24"/>
          <w14:ligatures w14:val="none"/>
        </w:rPr>
        <w:t>/202</w:t>
      </w:r>
      <w:r w:rsidR="00256710">
        <w:rPr>
          <w:rFonts w:ascii="Times New Roman" w:hAnsi="Times New Roman" w:cs="Times New Roman"/>
          <w:b/>
          <w:bCs/>
          <w:color w:val="000000" w:themeColor="text1"/>
          <w:kern w:val="0"/>
          <w:sz w:val="24"/>
          <w:szCs w:val="24"/>
          <w14:ligatures w14:val="none"/>
        </w:rPr>
        <w:t>4</w:t>
      </w:r>
    </w:p>
    <w:p w14:paraId="4C18F053" w14:textId="77777777" w:rsidR="00423C1D" w:rsidRPr="00423C1D" w:rsidRDefault="00423C1D" w:rsidP="00423C1D">
      <w:pPr>
        <w:spacing w:after="120" w:line="276" w:lineRule="auto"/>
        <w:ind w:right="-15"/>
        <w:jc w:val="center"/>
        <w:rPr>
          <w:rFonts w:ascii="Times New Roman" w:hAnsi="Times New Roman" w:cs="Times New Roman"/>
          <w:b/>
          <w:bCs/>
          <w:color w:val="000000" w:themeColor="text1"/>
          <w:kern w:val="0"/>
          <w:sz w:val="24"/>
          <w:szCs w:val="24"/>
          <w14:ligatures w14:val="none"/>
        </w:rPr>
      </w:pPr>
    </w:p>
    <w:tbl>
      <w:tblPr>
        <w:tblStyle w:val="Tabelacomgrade"/>
        <w:tblW w:w="9331" w:type="dxa"/>
        <w:tblLook w:val="04A0" w:firstRow="1" w:lastRow="0" w:firstColumn="1" w:lastColumn="0" w:noHBand="0" w:noVBand="1"/>
      </w:tblPr>
      <w:tblGrid>
        <w:gridCol w:w="963"/>
        <w:gridCol w:w="8368"/>
      </w:tblGrid>
      <w:tr w:rsidR="00256710" w:rsidRPr="00D94D25" w14:paraId="26999C54" w14:textId="77777777" w:rsidTr="00526C6D">
        <w:trPr>
          <w:trHeight w:val="674"/>
        </w:trPr>
        <w:tc>
          <w:tcPr>
            <w:tcW w:w="963" w:type="dxa"/>
            <w:shd w:val="clear" w:color="auto" w:fill="E7E6E6" w:themeFill="background2"/>
            <w:vAlign w:val="center"/>
          </w:tcPr>
          <w:p w14:paraId="219CEC9C" w14:textId="77777777" w:rsidR="00256710" w:rsidRPr="00D94D25" w:rsidRDefault="00256710" w:rsidP="00526C6D">
            <w:pPr>
              <w:autoSpaceDE w:val="0"/>
              <w:autoSpaceDN w:val="0"/>
              <w:adjustRightInd w:val="0"/>
              <w:jc w:val="center"/>
              <w:rPr>
                <w:rFonts w:ascii="Times New Roman" w:hAnsi="Times New Roman" w:cs="Times New Roman"/>
                <w:b/>
                <w:color w:val="000000"/>
              </w:rPr>
            </w:pPr>
            <w:r w:rsidRPr="00D94D25">
              <w:rPr>
                <w:rFonts w:ascii="Times New Roman" w:hAnsi="Times New Roman" w:cs="Times New Roman"/>
                <w:b/>
                <w:color w:val="000000"/>
              </w:rPr>
              <w:t>Itens</w:t>
            </w:r>
          </w:p>
        </w:tc>
        <w:tc>
          <w:tcPr>
            <w:tcW w:w="8368" w:type="dxa"/>
            <w:shd w:val="clear" w:color="auto" w:fill="E7E6E6" w:themeFill="background2"/>
            <w:vAlign w:val="center"/>
          </w:tcPr>
          <w:p w14:paraId="1C2DDD90" w14:textId="77777777" w:rsidR="00256710" w:rsidRPr="00D94D25" w:rsidRDefault="00256710" w:rsidP="00526C6D">
            <w:pPr>
              <w:autoSpaceDE w:val="0"/>
              <w:autoSpaceDN w:val="0"/>
              <w:adjustRightInd w:val="0"/>
              <w:jc w:val="center"/>
              <w:rPr>
                <w:rFonts w:ascii="Times New Roman" w:hAnsi="Times New Roman" w:cs="Times New Roman"/>
                <w:b/>
                <w:color w:val="000000"/>
              </w:rPr>
            </w:pPr>
            <w:r w:rsidRPr="00D94D25">
              <w:rPr>
                <w:rFonts w:ascii="Times New Roman" w:hAnsi="Times New Roman" w:cs="Times New Roman"/>
                <w:b/>
                <w:color w:val="000000"/>
              </w:rPr>
              <w:t>Objeto</w:t>
            </w:r>
          </w:p>
        </w:tc>
      </w:tr>
      <w:tr w:rsidR="00256710" w:rsidRPr="00D94D25" w14:paraId="0C90988D" w14:textId="77777777" w:rsidTr="00526C6D">
        <w:trPr>
          <w:trHeight w:val="674"/>
        </w:trPr>
        <w:tc>
          <w:tcPr>
            <w:tcW w:w="963" w:type="dxa"/>
            <w:vAlign w:val="center"/>
          </w:tcPr>
          <w:p w14:paraId="6E0F1323" w14:textId="77777777" w:rsidR="00256710" w:rsidRPr="00D94D25" w:rsidRDefault="00256710" w:rsidP="00526C6D">
            <w:pPr>
              <w:autoSpaceDE w:val="0"/>
              <w:autoSpaceDN w:val="0"/>
              <w:adjustRightInd w:val="0"/>
              <w:spacing w:line="360" w:lineRule="auto"/>
              <w:jc w:val="center"/>
              <w:rPr>
                <w:rFonts w:ascii="Times New Roman" w:hAnsi="Times New Roman" w:cs="Times New Roman"/>
                <w:color w:val="000000"/>
              </w:rPr>
            </w:pPr>
            <w:r w:rsidRPr="00D94D25">
              <w:rPr>
                <w:rFonts w:ascii="Times New Roman" w:hAnsi="Times New Roman" w:cs="Times New Roman"/>
                <w:color w:val="000000"/>
              </w:rPr>
              <w:t>1</w:t>
            </w:r>
          </w:p>
        </w:tc>
        <w:tc>
          <w:tcPr>
            <w:tcW w:w="8368" w:type="dxa"/>
            <w:tcBorders>
              <w:top w:val="nil"/>
              <w:left w:val="nil"/>
              <w:bottom w:val="single" w:sz="4" w:space="0" w:color="auto"/>
              <w:right w:val="single" w:sz="4" w:space="0" w:color="auto"/>
            </w:tcBorders>
            <w:shd w:val="clear" w:color="auto" w:fill="auto"/>
            <w:vAlign w:val="center"/>
          </w:tcPr>
          <w:p w14:paraId="535E10A3" w14:textId="77777777" w:rsidR="00256710" w:rsidRDefault="00256710" w:rsidP="00526C6D">
            <w:pPr>
              <w:jc w:val="both"/>
              <w:rPr>
                <w:rFonts w:ascii="Times New Roman" w:eastAsia="Times New Roman" w:hAnsi="Times New Roman" w:cs="Times New Roman"/>
                <w:bCs/>
                <w:color w:val="000000"/>
              </w:rPr>
            </w:pPr>
          </w:p>
          <w:p w14:paraId="5AB11ED8" w14:textId="77777777" w:rsidR="00256710" w:rsidRDefault="00256710" w:rsidP="00526C6D">
            <w:pPr>
              <w:jc w:val="both"/>
              <w:rPr>
                <w:rFonts w:ascii="Times New Roman" w:eastAsia="Times New Roman" w:hAnsi="Times New Roman" w:cs="Times New Roman"/>
                <w:bCs/>
                <w:color w:val="000000"/>
              </w:rPr>
            </w:pPr>
            <w:r w:rsidRPr="004F1916">
              <w:rPr>
                <w:rFonts w:ascii="Times New Roman" w:eastAsia="Times New Roman" w:hAnsi="Times New Roman" w:cs="Times New Roman"/>
                <w:bCs/>
                <w:color w:val="000000"/>
              </w:rPr>
              <w:t>Mão de obra para montagem e desmontagem de tapumes</w:t>
            </w:r>
            <w:r>
              <w:rPr>
                <w:rFonts w:ascii="Times New Roman" w:eastAsia="Times New Roman" w:hAnsi="Times New Roman" w:cs="Times New Roman"/>
                <w:bCs/>
                <w:color w:val="000000"/>
              </w:rPr>
              <w:t xml:space="preserve"> de madeira para proteção da área envidraçada</w:t>
            </w:r>
            <w:r w:rsidRPr="004F1916">
              <w:rPr>
                <w:rFonts w:ascii="Times New Roman" w:eastAsia="Times New Roman" w:hAnsi="Times New Roman" w:cs="Times New Roman"/>
                <w:bCs/>
                <w:color w:val="000000"/>
              </w:rPr>
              <w:t xml:space="preserve"> da recepção</w:t>
            </w:r>
            <w:r>
              <w:rPr>
                <w:rFonts w:ascii="Times New Roman" w:eastAsia="Times New Roman" w:hAnsi="Times New Roman" w:cs="Times New Roman"/>
                <w:bCs/>
                <w:color w:val="000000"/>
              </w:rPr>
              <w:t xml:space="preserve"> da sede do CRM-MG, localizada na rua dos timbiras nº 1200. B. Boa Viagem em Belo Horizonte – MG, para o período do carnaval sendo: </w:t>
            </w:r>
          </w:p>
          <w:p w14:paraId="57F9384F" w14:textId="77777777" w:rsidR="00256710" w:rsidRDefault="00256710"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34,20m² de montagem de tapumes  e 34,20m² de desmontagem – </w:t>
            </w:r>
          </w:p>
          <w:p w14:paraId="0EF20180" w14:textId="77777777" w:rsidR="00256710" w:rsidRDefault="00256710"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Área a ser coberta corresponde a 11,40m X 3,0m</w:t>
            </w:r>
          </w:p>
          <w:p w14:paraId="753033F5" w14:textId="77777777" w:rsidR="00256710" w:rsidRDefault="00256710"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1 Porta de 1,00X2,10m </w:t>
            </w:r>
          </w:p>
          <w:p w14:paraId="55464181" w14:textId="77777777" w:rsidR="00256710" w:rsidRDefault="00256710" w:rsidP="00526C6D">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O amadeirado (madeirite e montantes de draywall) será fornecido pelo CRM-MG e ficará a cargo do fornecedor a mão de obra.</w:t>
            </w:r>
          </w:p>
          <w:p w14:paraId="034BC350" w14:textId="77777777" w:rsidR="00256710" w:rsidRPr="004F1916" w:rsidRDefault="00256710" w:rsidP="00526C6D">
            <w:pPr>
              <w:jc w:val="both"/>
              <w:rPr>
                <w:rFonts w:ascii="Times New Roman" w:eastAsia="Times New Roman" w:hAnsi="Times New Roman" w:cs="Times New Roman"/>
                <w:bCs/>
                <w:color w:val="000000"/>
              </w:rPr>
            </w:pPr>
          </w:p>
        </w:tc>
      </w:tr>
      <w:tr w:rsidR="00256710" w:rsidRPr="00D94D25" w14:paraId="6793CF62" w14:textId="77777777" w:rsidTr="00526C6D">
        <w:trPr>
          <w:trHeight w:val="674"/>
        </w:trPr>
        <w:tc>
          <w:tcPr>
            <w:tcW w:w="963" w:type="dxa"/>
            <w:vAlign w:val="center"/>
          </w:tcPr>
          <w:p w14:paraId="22390D74" w14:textId="77777777" w:rsidR="00256710" w:rsidRPr="00D94D25" w:rsidRDefault="00256710" w:rsidP="00526C6D">
            <w:pPr>
              <w:autoSpaceDE w:val="0"/>
              <w:autoSpaceDN w:val="0"/>
              <w:adjustRightInd w:val="0"/>
              <w:spacing w:line="360" w:lineRule="auto"/>
              <w:jc w:val="center"/>
              <w:rPr>
                <w:rFonts w:ascii="Times New Roman" w:hAnsi="Times New Roman" w:cs="Times New Roman"/>
                <w:color w:val="000000"/>
              </w:rPr>
            </w:pPr>
            <w:r w:rsidRPr="00D94D25">
              <w:rPr>
                <w:rFonts w:ascii="Times New Roman" w:hAnsi="Times New Roman" w:cs="Times New Roman"/>
                <w:color w:val="000000"/>
              </w:rPr>
              <w:t>2</w:t>
            </w:r>
          </w:p>
        </w:tc>
        <w:tc>
          <w:tcPr>
            <w:tcW w:w="8368" w:type="dxa"/>
            <w:tcBorders>
              <w:top w:val="nil"/>
              <w:left w:val="nil"/>
              <w:bottom w:val="single" w:sz="4" w:space="0" w:color="auto"/>
              <w:right w:val="single" w:sz="4" w:space="0" w:color="auto"/>
            </w:tcBorders>
            <w:shd w:val="clear" w:color="auto" w:fill="auto"/>
            <w:vAlign w:val="center"/>
          </w:tcPr>
          <w:p w14:paraId="01C5D667" w14:textId="77777777" w:rsidR="00256710" w:rsidRDefault="00256710" w:rsidP="00526C6D">
            <w:pPr>
              <w:jc w:val="both"/>
              <w:rPr>
                <w:rFonts w:ascii="Times New Roman" w:eastAsia="Times New Roman" w:hAnsi="Times New Roman" w:cs="Times New Roman"/>
                <w:color w:val="000000"/>
              </w:rPr>
            </w:pPr>
          </w:p>
          <w:p w14:paraId="1DBEEBA6" w14:textId="77777777" w:rsidR="00256710" w:rsidRDefault="00256710"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t>Mão de obra para montagem e desmontagem de divisórias naval com vidros.</w:t>
            </w:r>
          </w:p>
          <w:p w14:paraId="4063004F" w14:textId="77777777" w:rsidR="00256710" w:rsidRDefault="00256710"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t>Serviço será realizado na sede do CRM-MG, sendo</w:t>
            </w:r>
          </w:p>
          <w:p w14:paraId="310FA3FD" w14:textId="77777777" w:rsidR="00256710" w:rsidRDefault="00256710"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t>1º : Desmontagem e montagem que será realizada no biblioteca  do 4º andar  - sendo 20,88m² de montagem e  20,88m² de desmontagem, dos 20,88m². 8,44m² correspondem a vidro.</w:t>
            </w:r>
          </w:p>
          <w:p w14:paraId="4012F56E" w14:textId="77777777" w:rsidR="00256710" w:rsidRDefault="00256710" w:rsidP="00526C6D">
            <w:pPr>
              <w:jc w:val="both"/>
              <w:rPr>
                <w:rFonts w:ascii="Times New Roman" w:eastAsia="Times New Roman" w:hAnsi="Times New Roman" w:cs="Times New Roman"/>
                <w:color w:val="000000"/>
              </w:rPr>
            </w:pPr>
            <w:r>
              <w:rPr>
                <w:rFonts w:ascii="Times New Roman" w:eastAsia="Times New Roman" w:hAnsi="Times New Roman" w:cs="Times New Roman"/>
                <w:color w:val="000000"/>
              </w:rPr>
              <w:t>2º - Desmontagem e montagem que será realizada no 7º andar do CRM – sendo 22,32m² de desmontagem e 22,32m² de montagem. Somente divisórias sem vidro.</w:t>
            </w:r>
          </w:p>
          <w:p w14:paraId="325E529B" w14:textId="77777777" w:rsidR="00256710" w:rsidRPr="00D94D25" w:rsidRDefault="00256710" w:rsidP="00526C6D">
            <w:pPr>
              <w:jc w:val="both"/>
              <w:rPr>
                <w:rFonts w:ascii="Times New Roman" w:eastAsia="Times New Roman" w:hAnsi="Times New Roman" w:cs="Times New Roman"/>
                <w:color w:val="000000"/>
              </w:rPr>
            </w:pPr>
          </w:p>
        </w:tc>
      </w:tr>
    </w:tbl>
    <w:p w14:paraId="317AFA56" w14:textId="77777777" w:rsidR="00423C1D" w:rsidRPr="00423C1D" w:rsidRDefault="00423C1D" w:rsidP="00423C1D">
      <w:pPr>
        <w:spacing w:after="120" w:line="276" w:lineRule="auto"/>
        <w:ind w:right="-15"/>
        <w:jc w:val="center"/>
        <w:rPr>
          <w:rFonts w:ascii="Times New Roman" w:hAnsi="Times New Roman" w:cs="Times New Roman"/>
          <w:kern w:val="0"/>
          <w:sz w:val="24"/>
          <w:szCs w:val="24"/>
          <w14:ligatures w14:val="none"/>
        </w:rPr>
      </w:pPr>
    </w:p>
    <w:p w14:paraId="6B64DAAB" w14:textId="77777777" w:rsidR="00423C1D" w:rsidRPr="00423C1D" w:rsidRDefault="00423C1D" w:rsidP="00423C1D">
      <w:pPr>
        <w:spacing w:after="120" w:line="276" w:lineRule="auto"/>
        <w:ind w:right="-15"/>
        <w:jc w:val="center"/>
        <w:rPr>
          <w:rFonts w:ascii="Times New Roman" w:hAnsi="Times New Roman" w:cs="Times New Roman"/>
          <w:kern w:val="0"/>
          <w:sz w:val="24"/>
          <w:szCs w:val="24"/>
          <w14:ligatures w14:val="none"/>
        </w:rPr>
      </w:pPr>
    </w:p>
    <w:p w14:paraId="1725B242" w14:textId="2B4A2183" w:rsidR="00423C1D" w:rsidRPr="00423C1D" w:rsidRDefault="00423C1D" w:rsidP="00423C1D">
      <w:pPr>
        <w:jc w:val="both"/>
        <w:rPr>
          <w:rFonts w:ascii="Times New Roman" w:hAnsi="Times New Roman" w:cs="Times New Roman"/>
          <w:kern w:val="0"/>
          <w:sz w:val="24"/>
          <w:szCs w:val="24"/>
          <w14:ligatures w14:val="none"/>
        </w:rPr>
      </w:pPr>
      <w:bookmarkStart w:id="1" w:name="_Hlk157756813"/>
      <w:r w:rsidRPr="00423C1D">
        <w:rPr>
          <w:rFonts w:ascii="Times New Roman" w:hAnsi="Times New Roman" w:cs="Times New Roman"/>
          <w:kern w:val="0"/>
          <w:sz w:val="24"/>
          <w:szCs w:val="24"/>
          <w14:ligatures w14:val="none"/>
        </w:rPr>
        <w:t>Valor Total da Proposta</w:t>
      </w:r>
      <w:r w:rsidR="00256710">
        <w:rPr>
          <w:rFonts w:ascii="Times New Roman" w:hAnsi="Times New Roman" w:cs="Times New Roman"/>
          <w:kern w:val="0"/>
          <w:sz w:val="24"/>
          <w:szCs w:val="24"/>
          <w14:ligatures w14:val="none"/>
        </w:rPr>
        <w:t xml:space="preserve"> para o item   </w:t>
      </w:r>
      <w:r w:rsidR="00EF1084">
        <w:rPr>
          <w:rFonts w:ascii="Times New Roman" w:hAnsi="Times New Roman" w:cs="Times New Roman"/>
          <w:kern w:val="0"/>
          <w:sz w:val="24"/>
          <w:szCs w:val="24"/>
          <w14:ligatures w14:val="none"/>
        </w:rPr>
        <w:t>1</w:t>
      </w:r>
      <w:r w:rsidR="00256710">
        <w:rPr>
          <w:rFonts w:ascii="Times New Roman" w:hAnsi="Times New Roman" w:cs="Times New Roman"/>
          <w:kern w:val="0"/>
          <w:sz w:val="24"/>
          <w:szCs w:val="24"/>
          <w14:ligatures w14:val="none"/>
        </w:rPr>
        <w:t xml:space="preserve">      </w:t>
      </w:r>
      <w:r w:rsidRPr="00423C1D">
        <w:rPr>
          <w:rFonts w:ascii="Times New Roman" w:hAnsi="Times New Roman" w:cs="Times New Roman"/>
          <w:kern w:val="0"/>
          <w:sz w:val="24"/>
          <w:szCs w:val="24"/>
          <w14:ligatures w14:val="none"/>
        </w:rPr>
        <w:t>: R$  (                                     )</w:t>
      </w:r>
    </w:p>
    <w:p w14:paraId="11563E53" w14:textId="5DFA914F" w:rsidR="00EF1084" w:rsidRPr="00423C1D" w:rsidRDefault="00EF1084" w:rsidP="00EF1084">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Valor Total da Proposta</w:t>
      </w:r>
      <w:r>
        <w:rPr>
          <w:rFonts w:ascii="Times New Roman" w:hAnsi="Times New Roman" w:cs="Times New Roman"/>
          <w:kern w:val="0"/>
          <w:sz w:val="24"/>
          <w:szCs w:val="24"/>
          <w14:ligatures w14:val="none"/>
        </w:rPr>
        <w:t xml:space="preserve"> para o item   2      </w:t>
      </w:r>
      <w:r w:rsidRPr="00423C1D">
        <w:rPr>
          <w:rFonts w:ascii="Times New Roman" w:hAnsi="Times New Roman" w:cs="Times New Roman"/>
          <w:kern w:val="0"/>
          <w:sz w:val="24"/>
          <w:szCs w:val="24"/>
          <w14:ligatures w14:val="none"/>
        </w:rPr>
        <w:t>: R$  (                                     )</w:t>
      </w:r>
    </w:p>
    <w:bookmarkEnd w:id="1"/>
    <w:p w14:paraId="1C344341" w14:textId="55F46133"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CNPJ: E-mail:</w:t>
      </w:r>
    </w:p>
    <w:p w14:paraId="1C04CDB6"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Razão Social:</w:t>
      </w:r>
    </w:p>
    <w:p w14:paraId="7F54825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Endereço:</w:t>
      </w:r>
    </w:p>
    <w:p w14:paraId="6818A7BB"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Telefone(s): ( ) Fax: ( )</w:t>
      </w:r>
    </w:p>
    <w:p w14:paraId="14E79B43" w14:textId="77777777" w:rsidR="00423C1D" w:rsidRPr="00423C1D" w:rsidRDefault="00423C1D" w:rsidP="00423C1D">
      <w:pPr>
        <w:jc w:val="both"/>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Banco: Agência: C/C:</w:t>
      </w:r>
    </w:p>
    <w:p w14:paraId="143C0327" w14:textId="77FCECF4" w:rsidR="00423C1D" w:rsidRPr="00423C1D" w:rsidRDefault="00423C1D" w:rsidP="00423C1D">
      <w:pPr>
        <w:jc w:val="center"/>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Belo Horizonte, ____ de ______________de 202</w:t>
      </w:r>
      <w:r w:rsidR="009C1C03">
        <w:rPr>
          <w:rFonts w:ascii="Times New Roman" w:hAnsi="Times New Roman" w:cs="Times New Roman"/>
          <w:kern w:val="0"/>
          <w:sz w:val="24"/>
          <w:szCs w:val="24"/>
          <w14:ligatures w14:val="none"/>
        </w:rPr>
        <w:t>4</w:t>
      </w:r>
      <w:r w:rsidRPr="00423C1D">
        <w:rPr>
          <w:rFonts w:ascii="Times New Roman" w:hAnsi="Times New Roman" w:cs="Times New Roman"/>
          <w:kern w:val="0"/>
          <w:sz w:val="24"/>
          <w:szCs w:val="24"/>
          <w14:ligatures w14:val="none"/>
        </w:rPr>
        <w:t>.</w:t>
      </w:r>
    </w:p>
    <w:p w14:paraId="5D51B047" w14:textId="77777777" w:rsidR="00423C1D" w:rsidRPr="00423C1D" w:rsidRDefault="00423C1D" w:rsidP="00423C1D">
      <w:pPr>
        <w:jc w:val="center"/>
        <w:rPr>
          <w:rFonts w:ascii="Times New Roman" w:hAnsi="Times New Roman" w:cs="Times New Roman"/>
          <w:kern w:val="0"/>
          <w:sz w:val="24"/>
          <w:szCs w:val="24"/>
          <w14:ligatures w14:val="none"/>
        </w:rPr>
      </w:pPr>
    </w:p>
    <w:p w14:paraId="21E48E14" w14:textId="77777777" w:rsidR="00423C1D" w:rsidRPr="00423C1D" w:rsidRDefault="00423C1D" w:rsidP="00423C1D">
      <w:pPr>
        <w:jc w:val="center"/>
        <w:rPr>
          <w:rFonts w:ascii="Times New Roman" w:hAnsi="Times New Roman" w:cs="Times New Roman"/>
          <w:kern w:val="0"/>
          <w:sz w:val="24"/>
          <w:szCs w:val="24"/>
          <w14:ligatures w14:val="none"/>
        </w:rPr>
      </w:pPr>
      <w:r w:rsidRPr="00423C1D">
        <w:rPr>
          <w:rFonts w:ascii="Times New Roman" w:hAnsi="Times New Roman" w:cs="Times New Roman"/>
          <w:kern w:val="0"/>
          <w:sz w:val="24"/>
          <w:szCs w:val="24"/>
          <w14:ligatures w14:val="none"/>
        </w:rPr>
        <w:t>____________________________________</w:t>
      </w:r>
    </w:p>
    <w:p w14:paraId="121655BB" w14:textId="050AAC6D" w:rsidR="00423C1D" w:rsidRPr="00423C1D" w:rsidRDefault="00423C1D" w:rsidP="00D6007F">
      <w:pPr>
        <w:jc w:val="center"/>
        <w:rPr>
          <w:kern w:val="0"/>
          <w14:ligatures w14:val="none"/>
        </w:rPr>
      </w:pPr>
      <w:r w:rsidRPr="00423C1D">
        <w:rPr>
          <w:rFonts w:ascii="Times New Roman" w:hAnsi="Times New Roman" w:cs="Times New Roman"/>
          <w:kern w:val="0"/>
          <w:sz w:val="24"/>
          <w:szCs w:val="24"/>
          <w14:ligatures w14:val="none"/>
        </w:rPr>
        <w:t>(Assinatura do representante legal da empresa)</w:t>
      </w:r>
    </w:p>
    <w:p w14:paraId="6473DE5D" w14:textId="77777777" w:rsidR="009F5900" w:rsidRDefault="009F5900"/>
    <w:sectPr w:rsidR="009F59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003"/>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5C100D"/>
    <w:multiLevelType w:val="multilevel"/>
    <w:tmpl w:val="E572045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5054B2A"/>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355"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672A84"/>
    <w:multiLevelType w:val="hybridMultilevel"/>
    <w:tmpl w:val="815AE4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CB80001"/>
    <w:multiLevelType w:val="hybridMultilevel"/>
    <w:tmpl w:val="815AE4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1971130">
    <w:abstractNumId w:val="1"/>
  </w:num>
  <w:num w:numId="2" w16cid:durableId="426463095">
    <w:abstractNumId w:val="2"/>
  </w:num>
  <w:num w:numId="3" w16cid:durableId="1476684710">
    <w:abstractNumId w:val="5"/>
  </w:num>
  <w:num w:numId="4" w16cid:durableId="66734957">
    <w:abstractNumId w:val="0"/>
  </w:num>
  <w:num w:numId="5" w16cid:durableId="1815099351">
    <w:abstractNumId w:val="3"/>
  </w:num>
  <w:num w:numId="6" w16cid:durableId="2000037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99019">
    <w:abstractNumId w:val="4"/>
  </w:num>
  <w:num w:numId="8" w16cid:durableId="1202283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1D"/>
    <w:rsid w:val="000C50BE"/>
    <w:rsid w:val="00103C45"/>
    <w:rsid w:val="0024236C"/>
    <w:rsid w:val="00256710"/>
    <w:rsid w:val="0026217A"/>
    <w:rsid w:val="00273ED2"/>
    <w:rsid w:val="0032467B"/>
    <w:rsid w:val="00414B21"/>
    <w:rsid w:val="00423C1D"/>
    <w:rsid w:val="00440409"/>
    <w:rsid w:val="004A12CE"/>
    <w:rsid w:val="00553CC2"/>
    <w:rsid w:val="005C162B"/>
    <w:rsid w:val="006334F4"/>
    <w:rsid w:val="006D1448"/>
    <w:rsid w:val="00724757"/>
    <w:rsid w:val="00826927"/>
    <w:rsid w:val="0085010B"/>
    <w:rsid w:val="0091156B"/>
    <w:rsid w:val="009C1C03"/>
    <w:rsid w:val="009F5900"/>
    <w:rsid w:val="00A04D88"/>
    <w:rsid w:val="00B275EF"/>
    <w:rsid w:val="00BF2B72"/>
    <w:rsid w:val="00C628C4"/>
    <w:rsid w:val="00D1621D"/>
    <w:rsid w:val="00D6007F"/>
    <w:rsid w:val="00DC2320"/>
    <w:rsid w:val="00E073F4"/>
    <w:rsid w:val="00E73D87"/>
    <w:rsid w:val="00E927ED"/>
    <w:rsid w:val="00E93E26"/>
    <w:rsid w:val="00EF1084"/>
    <w:rsid w:val="00FC4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A6AA"/>
  <w15:chartTrackingRefBased/>
  <w15:docId w15:val="{19D17DF6-9C7D-4AC4-B70D-710FE0D5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23C1D"/>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3C1D"/>
    <w:rPr>
      <w:rFonts w:asciiTheme="majorHAnsi" w:eastAsiaTheme="majorEastAsia" w:hAnsiTheme="majorHAnsi" w:cstheme="majorBidi"/>
      <w:color w:val="2F5496" w:themeColor="accent1" w:themeShade="BF"/>
      <w:kern w:val="0"/>
      <w:sz w:val="32"/>
      <w:szCs w:val="32"/>
      <w14:ligatures w14:val="none"/>
    </w:rPr>
  </w:style>
  <w:style w:type="numbering" w:customStyle="1" w:styleId="Semlista1">
    <w:name w:val="Sem lista1"/>
    <w:next w:val="Semlista"/>
    <w:uiPriority w:val="99"/>
    <w:semiHidden/>
    <w:unhideWhenUsed/>
    <w:rsid w:val="00423C1D"/>
  </w:style>
  <w:style w:type="paragraph" w:styleId="Cabealho">
    <w:name w:val="header"/>
    <w:basedOn w:val="Normal"/>
    <w:link w:val="CabealhoChar"/>
    <w:uiPriority w:val="99"/>
    <w:unhideWhenUsed/>
    <w:rsid w:val="00423C1D"/>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423C1D"/>
    <w:rPr>
      <w:kern w:val="0"/>
      <w14:ligatures w14:val="none"/>
    </w:rPr>
  </w:style>
  <w:style w:type="paragraph" w:styleId="Rodap">
    <w:name w:val="footer"/>
    <w:basedOn w:val="Normal"/>
    <w:link w:val="RodapChar"/>
    <w:uiPriority w:val="99"/>
    <w:unhideWhenUsed/>
    <w:rsid w:val="00423C1D"/>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423C1D"/>
    <w:rPr>
      <w:kern w:val="0"/>
      <w14:ligatures w14:val="none"/>
    </w:rPr>
  </w:style>
  <w:style w:type="paragraph" w:styleId="Citao">
    <w:name w:val="Quote"/>
    <w:basedOn w:val="Normal"/>
    <w:next w:val="Normal"/>
    <w:link w:val="CitaoChar"/>
    <w:qFormat/>
    <w:rsid w:val="00423C1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kern w:val="0"/>
      <w:sz w:val="20"/>
      <w:szCs w:val="24"/>
      <w14:ligatures w14:val="none"/>
    </w:rPr>
  </w:style>
  <w:style w:type="character" w:customStyle="1" w:styleId="CitaoChar">
    <w:name w:val="Citação Char"/>
    <w:basedOn w:val="Fontepargpadro"/>
    <w:link w:val="Citao"/>
    <w:rsid w:val="00423C1D"/>
    <w:rPr>
      <w:rFonts w:ascii="Arial" w:eastAsia="Calibri" w:hAnsi="Arial" w:cs="Tahoma"/>
      <w:i/>
      <w:iCs/>
      <w:color w:val="000000"/>
      <w:kern w:val="0"/>
      <w:sz w:val="20"/>
      <w:szCs w:val="24"/>
      <w:shd w:val="clear" w:color="auto" w:fill="FFFFCC"/>
      <w14:ligatures w14:val="none"/>
    </w:rPr>
  </w:style>
  <w:style w:type="paragraph" w:customStyle="1" w:styleId="PADRO">
    <w:name w:val="PADRÃO"/>
    <w:rsid w:val="00423C1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styleId="Hyperlink">
    <w:name w:val="Hyperlink"/>
    <w:rsid w:val="00423C1D"/>
    <w:rPr>
      <w:color w:val="000080"/>
      <w:u w:val="single"/>
    </w:rPr>
  </w:style>
  <w:style w:type="paragraph" w:styleId="PargrafodaLista">
    <w:name w:val="List Paragraph"/>
    <w:basedOn w:val="Normal"/>
    <w:uiPriority w:val="34"/>
    <w:qFormat/>
    <w:rsid w:val="00423C1D"/>
    <w:pPr>
      <w:spacing w:after="0" w:line="240" w:lineRule="auto"/>
      <w:ind w:left="720"/>
      <w:contextualSpacing/>
    </w:pPr>
    <w:rPr>
      <w:rFonts w:ascii="Arial" w:eastAsia="Times New Roman" w:hAnsi="Arial" w:cs="Tahoma"/>
      <w:kern w:val="0"/>
      <w:sz w:val="20"/>
      <w:szCs w:val="24"/>
      <w:lang w:eastAsia="pt-BR"/>
      <w14:ligatures w14:val="none"/>
    </w:rPr>
  </w:style>
  <w:style w:type="table" w:styleId="Tabelacomgrade">
    <w:name w:val="Table Grid"/>
    <w:basedOn w:val="Tabelanormal"/>
    <w:uiPriority w:val="59"/>
    <w:rsid w:val="00423C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423C1D"/>
    <w:pPr>
      <w:tabs>
        <w:tab w:val="num" w:pos="360"/>
        <w:tab w:val="num" w:pos="780"/>
      </w:tabs>
      <w:spacing w:before="480" w:after="120" w:line="276" w:lineRule="auto"/>
      <w:ind w:left="780" w:right="-15"/>
      <w:jc w:val="both"/>
    </w:pPr>
    <w:rPr>
      <w:rFonts w:ascii="Arial" w:eastAsia="MS Gothic" w:hAnsi="Arial" w:cs="Times New Roman"/>
      <w:b/>
      <w:bCs/>
      <w:color w:val="000000"/>
      <w:sz w:val="20"/>
      <w:szCs w:val="20"/>
      <w:lang w:eastAsia="pt-BR"/>
    </w:rPr>
  </w:style>
  <w:style w:type="character" w:styleId="Refdecomentrio">
    <w:name w:val="annotation reference"/>
    <w:basedOn w:val="Fontepargpadro"/>
    <w:uiPriority w:val="99"/>
    <w:semiHidden/>
    <w:unhideWhenUsed/>
    <w:rsid w:val="00423C1D"/>
    <w:rPr>
      <w:sz w:val="16"/>
      <w:szCs w:val="16"/>
    </w:rPr>
  </w:style>
  <w:style w:type="paragraph" w:styleId="Textodecomentrio">
    <w:name w:val="annotation text"/>
    <w:basedOn w:val="Normal"/>
    <w:link w:val="TextodecomentrioChar"/>
    <w:uiPriority w:val="99"/>
    <w:semiHidden/>
    <w:unhideWhenUsed/>
    <w:rsid w:val="00423C1D"/>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semiHidden/>
    <w:rsid w:val="00423C1D"/>
    <w:rPr>
      <w:kern w:val="0"/>
      <w:sz w:val="20"/>
      <w:szCs w:val="20"/>
      <w14:ligatures w14:val="none"/>
    </w:rPr>
  </w:style>
  <w:style w:type="paragraph" w:styleId="Textodebalo">
    <w:name w:val="Balloon Text"/>
    <w:basedOn w:val="Normal"/>
    <w:link w:val="TextodebaloChar"/>
    <w:uiPriority w:val="99"/>
    <w:semiHidden/>
    <w:unhideWhenUsed/>
    <w:rsid w:val="00423C1D"/>
    <w:pPr>
      <w:spacing w:after="0" w:line="240" w:lineRule="auto"/>
    </w:pPr>
    <w:rPr>
      <w:rFonts w:ascii="Segoe UI" w:hAnsi="Segoe UI" w:cs="Segoe UI"/>
      <w:kern w:val="0"/>
      <w:sz w:val="18"/>
      <w:szCs w:val="18"/>
      <w14:ligatures w14:val="none"/>
    </w:rPr>
  </w:style>
  <w:style w:type="character" w:customStyle="1" w:styleId="TextodebaloChar">
    <w:name w:val="Texto de balão Char"/>
    <w:basedOn w:val="Fontepargpadro"/>
    <w:link w:val="Textodebalo"/>
    <w:uiPriority w:val="99"/>
    <w:semiHidden/>
    <w:rsid w:val="00423C1D"/>
    <w:rPr>
      <w:rFonts w:ascii="Segoe UI" w:hAnsi="Segoe UI" w:cs="Segoe UI"/>
      <w:kern w:val="0"/>
      <w:sz w:val="18"/>
      <w:szCs w:val="18"/>
      <w14:ligatures w14:val="none"/>
    </w:rPr>
  </w:style>
  <w:style w:type="paragraph" w:styleId="Assuntodocomentrio">
    <w:name w:val="annotation subject"/>
    <w:basedOn w:val="Textodecomentrio"/>
    <w:next w:val="Textodecomentrio"/>
    <w:link w:val="AssuntodocomentrioChar"/>
    <w:uiPriority w:val="99"/>
    <w:semiHidden/>
    <w:unhideWhenUsed/>
    <w:rsid w:val="00423C1D"/>
    <w:rPr>
      <w:b/>
      <w:bCs/>
    </w:rPr>
  </w:style>
  <w:style w:type="character" w:customStyle="1" w:styleId="AssuntodocomentrioChar">
    <w:name w:val="Assunto do comentário Char"/>
    <w:basedOn w:val="TextodecomentrioChar"/>
    <w:link w:val="Assuntodocomentrio"/>
    <w:uiPriority w:val="99"/>
    <w:semiHidden/>
    <w:rsid w:val="00423C1D"/>
    <w:rPr>
      <w:b/>
      <w:bCs/>
      <w:kern w:val="0"/>
      <w:sz w:val="20"/>
      <w:szCs w:val="20"/>
      <w14:ligatures w14:val="none"/>
    </w:rPr>
  </w:style>
  <w:style w:type="table" w:customStyle="1" w:styleId="Tabelacomgrade1">
    <w:name w:val="Tabela com grade1"/>
    <w:basedOn w:val="Tabelanormal"/>
    <w:next w:val="Tabelacomgrade"/>
    <w:rsid w:val="00423C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6404consol.htm" TargetMode="External"/><Relationship Id="rId5" Type="http://schemas.openxmlformats.org/officeDocument/2006/relationships/numbering" Target="numbering.xml"/><Relationship Id="rId10" Type="http://schemas.openxmlformats.org/officeDocument/2006/relationships/hyperlink" Target="https://www.gov.br/compras/pt-br/" TargetMode="External"/><Relationship Id="rId4" Type="http://schemas.openxmlformats.org/officeDocument/2006/relationships/customXml" Target="../customXml/item4.xml"/><Relationship Id="rId9" Type="http://schemas.openxmlformats.org/officeDocument/2006/relationships/hyperlink" Target="https://www.gov.br/compras/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C58543C5CB2249BC8B73FF977574D2" ma:contentTypeVersion="13" ma:contentTypeDescription="Crie um novo documento." ma:contentTypeScope="" ma:versionID="3064d2dbd14b03750d9bad8b9a228d35">
  <xsd:schema xmlns:xsd="http://www.w3.org/2001/XMLSchema" xmlns:xs="http://www.w3.org/2001/XMLSchema" xmlns:p="http://schemas.microsoft.com/office/2006/metadata/properties" xmlns:ns2="3647141f-eb51-4d96-ad95-85dbd3c11e0c" xmlns:ns3="881799d5-dac0-49ad-aea0-bb10e4a837e8" targetNamespace="http://schemas.microsoft.com/office/2006/metadata/properties" ma:root="true" ma:fieldsID="1e4f737aa9dcb1a2f77f5b96d25145ea" ns2:_="" ns3:_="">
    <xsd:import namespace="3647141f-eb51-4d96-ad95-85dbd3c11e0c"/>
    <xsd:import namespace="881799d5-dac0-49ad-aea0-bb10e4a837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7141f-eb51-4d96-ad95-85dbd3c11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8a5666d2-e053-4fc7-ac89-f56e06db9d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799d5-dac0-49ad-aea0-bb10e4a837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ea8ac8-59fd-45c5-86cd-b7e83821133c}" ma:internalName="TaxCatchAll" ma:showField="CatchAllData" ma:web="881799d5-dac0-49ad-aea0-bb10e4a83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47141f-eb51-4d96-ad95-85dbd3c11e0c">
      <Terms xmlns="http://schemas.microsoft.com/office/infopath/2007/PartnerControls"/>
    </lcf76f155ced4ddcb4097134ff3c332f>
    <TaxCatchAll xmlns="881799d5-dac0-49ad-aea0-bb10e4a837e8" xsi:nil="true"/>
  </documentManagement>
</p:properties>
</file>

<file path=customXml/itemProps1.xml><?xml version="1.0" encoding="utf-8"?>
<ds:datastoreItem xmlns:ds="http://schemas.openxmlformats.org/officeDocument/2006/customXml" ds:itemID="{FAC3C8BC-609A-4AC3-902E-CDED31CE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7141f-eb51-4d96-ad95-85dbd3c11e0c"/>
    <ds:schemaRef ds:uri="881799d5-dac0-49ad-aea0-bb10e4a83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F51F4-C860-42D9-AD6A-BDB218329520}">
  <ds:schemaRefs>
    <ds:schemaRef ds:uri="http://schemas.openxmlformats.org/officeDocument/2006/bibliography"/>
  </ds:schemaRefs>
</ds:datastoreItem>
</file>

<file path=customXml/itemProps3.xml><?xml version="1.0" encoding="utf-8"?>
<ds:datastoreItem xmlns:ds="http://schemas.openxmlformats.org/officeDocument/2006/customXml" ds:itemID="{EACA2227-1611-4AF7-948E-050BA9164924}">
  <ds:schemaRefs>
    <ds:schemaRef ds:uri="http://schemas.microsoft.com/sharepoint/v3/contenttype/forms"/>
  </ds:schemaRefs>
</ds:datastoreItem>
</file>

<file path=customXml/itemProps4.xml><?xml version="1.0" encoding="utf-8"?>
<ds:datastoreItem xmlns:ds="http://schemas.openxmlformats.org/officeDocument/2006/customXml" ds:itemID="{A1426B25-46D9-4DB1-A262-40BB06621D6E}">
  <ds:schemaRefs>
    <ds:schemaRef ds:uri="http://schemas.microsoft.com/office/2006/metadata/properties"/>
    <ds:schemaRef ds:uri="http://schemas.microsoft.com/office/infopath/2007/PartnerControls"/>
    <ds:schemaRef ds:uri="3647141f-eb51-4d96-ad95-85dbd3c11e0c"/>
    <ds:schemaRef ds:uri="881799d5-dac0-49ad-aea0-bb10e4a837e8"/>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6598</Words>
  <Characters>35634</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 Augusto Vasconcelos Teixeira</dc:creator>
  <cp:keywords/>
  <dc:description/>
  <cp:lastModifiedBy>Mário Augusto Vasconcelos Teixeira</cp:lastModifiedBy>
  <cp:revision>5</cp:revision>
  <dcterms:created xsi:type="dcterms:W3CDTF">2024-01-30T19:18:00Z</dcterms:created>
  <dcterms:modified xsi:type="dcterms:W3CDTF">2024-02-02T12:22:00Z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0x010100B6C58543C5CB2249BC8B73FF977574D2</vt:lpwstr>
  </property>
  <property fmtid="{D5CDD505-2E9C-101B-9397-08002B2CF9AE}" pid="3" name="MediaServiceImageTags">
    <vt:lpwstr/>
  </property>
</Properties>
</file>